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1C1886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D20F53">
        <w:rPr>
          <w:bCs/>
          <w:noProof w:val="0"/>
          <w:sz w:val="24"/>
          <w:szCs w:val="24"/>
        </w:rPr>
        <w:t>6</w:t>
      </w:r>
      <w:r w:rsidR="001348FE">
        <w:rPr>
          <w:bCs/>
          <w:noProof w:val="0"/>
          <w:sz w:val="24"/>
          <w:szCs w:val="24"/>
        </w:rPr>
        <w:tab/>
      </w:r>
      <w:r w:rsidR="00BA1872" w:rsidRPr="007F41BF">
        <w:rPr>
          <w:bCs/>
          <w:noProof w:val="0"/>
          <w:sz w:val="24"/>
          <w:szCs w:val="24"/>
        </w:rPr>
        <w:t>R1-</w:t>
      </w:r>
      <w:r w:rsidR="00191E79" w:rsidRPr="007F41BF">
        <w:rPr>
          <w:bCs/>
          <w:noProof w:val="0"/>
          <w:sz w:val="24"/>
          <w:szCs w:val="24"/>
        </w:rPr>
        <w:t>2</w:t>
      </w:r>
      <w:r w:rsidR="00500573" w:rsidRPr="007F41BF">
        <w:rPr>
          <w:bCs/>
          <w:noProof w:val="0"/>
          <w:sz w:val="24"/>
          <w:szCs w:val="24"/>
        </w:rPr>
        <w:t>1</w:t>
      </w:r>
      <w:r w:rsidR="00D547FB" w:rsidRPr="007F41BF">
        <w:rPr>
          <w:bCs/>
          <w:noProof w:val="0"/>
          <w:sz w:val="24"/>
          <w:szCs w:val="24"/>
        </w:rPr>
        <w:t>0</w:t>
      </w:r>
      <w:r w:rsidR="007F41BF" w:rsidRPr="007F41BF">
        <w:rPr>
          <w:bCs/>
          <w:noProof w:val="0"/>
          <w:sz w:val="24"/>
          <w:szCs w:val="24"/>
        </w:rPr>
        <w:t>7527</w:t>
      </w:r>
    </w:p>
    <w:p w14:paraId="30E02940" w14:textId="15BA82C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20F53">
        <w:rPr>
          <w:bCs/>
          <w:noProof w:val="0"/>
          <w:sz w:val="24"/>
          <w:szCs w:val="24"/>
        </w:rPr>
        <w:t>16</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D20F53">
        <w:rPr>
          <w:bCs/>
          <w:noProof w:val="0"/>
          <w:sz w:val="24"/>
          <w:szCs w:val="24"/>
        </w:rPr>
        <w:t>August</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6AAA6C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547FB">
        <w:rPr>
          <w:rFonts w:cs="Arial"/>
          <w:b/>
          <w:bCs/>
          <w:sz w:val="24"/>
          <w:szCs w:val="24"/>
        </w:rPr>
        <w:t>8.13.</w:t>
      </w:r>
      <w:r w:rsidR="007F41BF">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A3333F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547FB" w:rsidRPr="00D547FB">
        <w:rPr>
          <w:rFonts w:ascii="Arial" w:hAnsi="Arial" w:cs="Arial"/>
          <w:b/>
          <w:bCs/>
          <w:sz w:val="24"/>
        </w:rPr>
        <w:t>On low latency Scell activation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813C53F" w14:textId="77777777" w:rsidR="003B5A19" w:rsidRPr="003A0DB1" w:rsidRDefault="003B5A19" w:rsidP="003B5A19">
      <w:bookmarkStart w:id="1" w:name="_Hlk510705081"/>
      <w:r w:rsidRPr="003A0DB1">
        <w:t>RAN#86 approved a Further Multi-RAT Dual-Connectivity enhancements WI for Release 17 with the following objective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5A19" w:rsidRPr="00AA4E16" w14:paraId="0A8A2A67" w14:textId="77777777" w:rsidTr="00065457">
        <w:tc>
          <w:tcPr>
            <w:tcW w:w="9629" w:type="dxa"/>
            <w:shd w:val="clear" w:color="auto" w:fill="auto"/>
          </w:tcPr>
          <w:p w14:paraId="3982D56F" w14:textId="77777777" w:rsidR="003B5A19" w:rsidRPr="003A0DB1" w:rsidRDefault="003B5A19" w:rsidP="00065457">
            <w:pPr>
              <w:numPr>
                <w:ilvl w:val="0"/>
                <w:numId w:val="45"/>
              </w:numPr>
              <w:overflowPunct/>
              <w:autoSpaceDE/>
              <w:autoSpaceDN/>
              <w:adjustRightInd/>
              <w:spacing w:after="0" w:line="259" w:lineRule="auto"/>
              <w:jc w:val="both"/>
              <w:textAlignment w:val="auto"/>
            </w:pPr>
            <w:r w:rsidRPr="003A0DB1">
              <w:t xml:space="preserve">Support efficient activation/de-activation mechanism for one SCG and </w:t>
            </w:r>
            <w:proofErr w:type="spellStart"/>
            <w:r w:rsidRPr="003A0DB1">
              <w:t>SCells</w:t>
            </w:r>
            <w:proofErr w:type="spellEnd"/>
            <w:r w:rsidRPr="003A0DB1">
              <w:t xml:space="preserve"> </w:t>
            </w:r>
          </w:p>
          <w:p w14:paraId="6B42CB1A" w14:textId="77777777" w:rsidR="003B5A19" w:rsidRPr="003A0DB1" w:rsidRDefault="003B5A19" w:rsidP="00065457">
            <w:pPr>
              <w:numPr>
                <w:ilvl w:val="0"/>
                <w:numId w:val="46"/>
              </w:numPr>
              <w:overflowPunct/>
              <w:autoSpaceDE/>
              <w:autoSpaceDN/>
              <w:adjustRightInd/>
              <w:spacing w:after="0" w:line="259" w:lineRule="auto"/>
              <w:jc w:val="both"/>
              <w:textAlignment w:val="auto"/>
            </w:pPr>
            <w:r w:rsidRPr="003A0DB1">
              <w:t>Support for one SCG applies to (NG)EN-DC, and NR-DC [RAN2, RAN3, RAN4]</w:t>
            </w:r>
          </w:p>
          <w:p w14:paraId="7C76A518" w14:textId="77777777" w:rsidR="003B5A19" w:rsidRPr="003A0DB1" w:rsidRDefault="003B5A19" w:rsidP="00065457">
            <w:pPr>
              <w:numPr>
                <w:ilvl w:val="0"/>
                <w:numId w:val="46"/>
              </w:numPr>
              <w:overflowPunct/>
              <w:autoSpaceDE/>
              <w:autoSpaceDN/>
              <w:adjustRightInd/>
              <w:spacing w:after="0" w:line="259" w:lineRule="auto"/>
              <w:jc w:val="both"/>
              <w:textAlignment w:val="auto"/>
              <w:rPr>
                <w:highlight w:val="yellow"/>
              </w:rPr>
            </w:pPr>
            <w:r w:rsidRPr="003A0DB1">
              <w:rPr>
                <w:highlight w:val="yellow"/>
              </w:rPr>
              <w:t xml:space="preserve">Support for </w:t>
            </w:r>
            <w:proofErr w:type="spellStart"/>
            <w:r w:rsidRPr="003A0DB1">
              <w:rPr>
                <w:highlight w:val="yellow"/>
              </w:rPr>
              <w:t>SCells</w:t>
            </w:r>
            <w:proofErr w:type="spellEnd"/>
            <w:r w:rsidRPr="003A0DB1">
              <w:rPr>
                <w:highlight w:val="yellow"/>
              </w:rPr>
              <w:t xml:space="preserve"> applies to NR CA, based on RAN1 leading mechanisms [RAN1, RAN2, RAN4]</w:t>
            </w:r>
          </w:p>
          <w:p w14:paraId="6EA88546" w14:textId="77777777" w:rsidR="003B5A19" w:rsidRPr="003A0DB1" w:rsidRDefault="003B5A19" w:rsidP="00065457">
            <w:pPr>
              <w:numPr>
                <w:ilvl w:val="0"/>
                <w:numId w:val="46"/>
              </w:numPr>
              <w:overflowPunct/>
              <w:autoSpaceDE/>
              <w:autoSpaceDN/>
              <w:adjustRightInd/>
              <w:spacing w:after="0" w:line="259" w:lineRule="auto"/>
              <w:jc w:val="both"/>
              <w:textAlignment w:val="auto"/>
            </w:pPr>
            <w:r w:rsidRPr="003A0DB1">
              <w:t>This objective applies to FR1 and FR2</w:t>
            </w:r>
          </w:p>
          <w:p w14:paraId="520DBC80" w14:textId="77777777" w:rsidR="003B5A19" w:rsidRPr="003A0DB1" w:rsidRDefault="003B5A19" w:rsidP="00065457">
            <w:pPr>
              <w:numPr>
                <w:ilvl w:val="0"/>
                <w:numId w:val="45"/>
              </w:numPr>
              <w:overflowPunct/>
              <w:autoSpaceDE/>
              <w:autoSpaceDN/>
              <w:adjustRightInd/>
              <w:spacing w:after="0" w:line="259" w:lineRule="auto"/>
              <w:jc w:val="both"/>
              <w:textAlignment w:val="auto"/>
            </w:pPr>
            <w:r w:rsidRPr="003A0DB1">
              <w:t xml:space="preserve">Support of conditional </w:t>
            </w:r>
            <w:proofErr w:type="spellStart"/>
            <w:r w:rsidRPr="003A0DB1">
              <w:t>PSCell</w:t>
            </w:r>
            <w:proofErr w:type="spellEnd"/>
            <w:r w:rsidRPr="003A0DB1">
              <w:t xml:space="preserve"> change/addition [RAN</w:t>
            </w:r>
            <w:proofErr w:type="gramStart"/>
            <w:r w:rsidRPr="003A0DB1">
              <w:t>2,RAN</w:t>
            </w:r>
            <w:proofErr w:type="gramEnd"/>
            <w:r w:rsidRPr="003A0DB1">
              <w:t>3, RAN4]</w:t>
            </w:r>
          </w:p>
          <w:p w14:paraId="74054DE4" w14:textId="77777777" w:rsidR="003B5A19" w:rsidRPr="003A0DB1" w:rsidRDefault="003B5A19" w:rsidP="00065457">
            <w:pPr>
              <w:numPr>
                <w:ilvl w:val="0"/>
                <w:numId w:val="46"/>
              </w:numPr>
              <w:overflowPunct/>
              <w:autoSpaceDE/>
              <w:autoSpaceDN/>
              <w:adjustRightInd/>
              <w:spacing w:after="160" w:line="259" w:lineRule="auto"/>
              <w:jc w:val="both"/>
              <w:textAlignment w:val="auto"/>
            </w:pPr>
            <w:r w:rsidRPr="003A0DB1">
              <w:t>support scenarios which are not addressed in Rel-16 NR mobility WI</w:t>
            </w:r>
          </w:p>
        </w:tc>
      </w:tr>
    </w:tbl>
    <w:p w14:paraId="71896D95" w14:textId="77777777" w:rsidR="003B5A19" w:rsidRPr="003A0DB1" w:rsidRDefault="003B5A19" w:rsidP="003B5A19"/>
    <w:p w14:paraId="5B344EAF" w14:textId="49EDE407" w:rsidR="003B5A19" w:rsidRDefault="003B5A19" w:rsidP="003B5A19">
      <w:pPr>
        <w:rPr>
          <w:color w:val="FF0000"/>
        </w:rPr>
      </w:pPr>
      <w:r w:rsidRPr="003A0DB1">
        <w:t xml:space="preserve">With respect to highlighted objective, the following agreements </w:t>
      </w:r>
      <w:r w:rsidR="00D06EF9">
        <w:t>were made in the RAN1#105</w:t>
      </w:r>
      <w:r w:rsidR="00B62E8A">
        <w:t xml:space="preserve"> [2]:</w:t>
      </w:r>
    </w:p>
    <w:tbl>
      <w:tblPr>
        <w:tblStyle w:val="TableGrid"/>
        <w:tblW w:w="0" w:type="auto"/>
        <w:tblLook w:val="04A0" w:firstRow="1" w:lastRow="0" w:firstColumn="1" w:lastColumn="0" w:noHBand="0" w:noVBand="1"/>
      </w:tblPr>
      <w:tblGrid>
        <w:gridCol w:w="9629"/>
      </w:tblGrid>
      <w:tr w:rsidR="00D8578C" w14:paraId="68C67A24" w14:textId="77777777" w:rsidTr="00D8578C">
        <w:tc>
          <w:tcPr>
            <w:tcW w:w="9629" w:type="dxa"/>
          </w:tcPr>
          <w:p w14:paraId="07617742" w14:textId="321000E9" w:rsidR="00D06EF9" w:rsidRPr="00C95C2F" w:rsidRDefault="00D06EF9" w:rsidP="00D06EF9">
            <w:pPr>
              <w:rPr>
                <w:b/>
                <w:iCs/>
                <w:lang w:eastAsia="zh-CN"/>
              </w:rPr>
            </w:pPr>
            <w:r w:rsidRPr="00C95C2F">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C95C2F">
              <w:rPr>
                <w:rFonts w:eastAsia="Malgun Gothic"/>
                <w:iCs/>
                <w:lang w:eastAsia="zh-CN"/>
              </w:rPr>
              <w:t xml:space="preserve">For efficient activation of </w:t>
            </w:r>
            <w:proofErr w:type="spellStart"/>
            <w:r w:rsidRPr="00C95C2F">
              <w:rPr>
                <w:rFonts w:eastAsia="Malgun Gothic"/>
                <w:iCs/>
                <w:lang w:eastAsia="zh-CN"/>
              </w:rPr>
              <w:t>Scells</w:t>
            </w:r>
            <w:proofErr w:type="spellEnd"/>
            <w:r w:rsidRPr="00C95C2F">
              <w:rPr>
                <w:rFonts w:eastAsia="Malgun Gothic"/>
                <w:iCs/>
                <w:lang w:eastAsia="zh-CN"/>
              </w:rPr>
              <w:t>, the triggered temporary RS is aperiodic.</w:t>
            </w:r>
          </w:p>
          <w:p w14:paraId="52C39A1E" w14:textId="1E760E51" w:rsidR="00D06EF9" w:rsidRPr="00D06EF9" w:rsidRDefault="00D06EF9" w:rsidP="00D06EF9">
            <w:pPr>
              <w:rPr>
                <w:rFonts w:eastAsia="Malgun Gothic"/>
                <w:iCs/>
                <w:highlight w:val="yellow"/>
                <w:lang w:eastAsia="zh-CN"/>
              </w:rPr>
            </w:pPr>
            <w:r w:rsidRPr="000C1C08">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D06EF9">
              <w:rPr>
                <w:rFonts w:eastAsia="Malgun Gothic"/>
                <w:iCs/>
                <w:highlight w:val="yellow"/>
                <w:lang w:eastAsia="zh-CN"/>
              </w:rPr>
              <w:t>For efficient activation of a Scell (in known Scell case), at least the number of temporary RS bursts is indicated by a field in new MAC-CE</w:t>
            </w:r>
          </w:p>
          <w:p w14:paraId="34FC4412" w14:textId="77777777" w:rsidR="00D06EF9" w:rsidRPr="00D06EF9" w:rsidRDefault="00D06EF9" w:rsidP="00D06EF9">
            <w:pPr>
              <w:numPr>
                <w:ilvl w:val="0"/>
                <w:numId w:val="40"/>
              </w:numPr>
              <w:overflowPunct/>
              <w:adjustRightInd/>
              <w:snapToGrid w:val="0"/>
              <w:spacing w:after="0"/>
              <w:ind w:left="720"/>
              <w:jc w:val="both"/>
              <w:textAlignment w:val="auto"/>
              <w:rPr>
                <w:iCs/>
                <w:highlight w:val="yellow"/>
              </w:rPr>
            </w:pPr>
            <w:r w:rsidRPr="00D06EF9">
              <w:rPr>
                <w:rFonts w:eastAsia="Malgun Gothic"/>
                <w:iCs/>
                <w:highlight w:val="yellow"/>
                <w:lang w:eastAsia="zh-CN"/>
              </w:rPr>
              <w:t>The number of temporary RS bursts is RRC configurable.</w:t>
            </w:r>
          </w:p>
          <w:p w14:paraId="4CCC31D7" w14:textId="77777777" w:rsidR="00D06EF9" w:rsidRPr="000C1C08" w:rsidRDefault="00D06EF9" w:rsidP="00D06EF9">
            <w:pPr>
              <w:numPr>
                <w:ilvl w:val="0"/>
                <w:numId w:val="40"/>
              </w:numPr>
              <w:overflowPunct/>
              <w:adjustRightInd/>
              <w:snapToGrid w:val="0"/>
              <w:spacing w:after="0"/>
              <w:ind w:left="720"/>
              <w:jc w:val="both"/>
              <w:textAlignment w:val="auto"/>
              <w:rPr>
                <w:iCs/>
              </w:rPr>
            </w:pPr>
            <w:r w:rsidRPr="000C1C08">
              <w:rPr>
                <w:rFonts w:eastAsia="Malgun Gothic"/>
                <w:iCs/>
                <w:lang w:eastAsia="zh-CN"/>
              </w:rPr>
              <w:t>FFS: which field in MAC-CE is used and how this field is associated with the number of bursts</w:t>
            </w:r>
          </w:p>
          <w:p w14:paraId="50A0F400" w14:textId="77777777" w:rsidR="00D06EF9" w:rsidRPr="000C1C08" w:rsidRDefault="00D06EF9" w:rsidP="00D06EF9">
            <w:pPr>
              <w:numPr>
                <w:ilvl w:val="0"/>
                <w:numId w:val="40"/>
              </w:numPr>
              <w:overflowPunct/>
              <w:adjustRightInd/>
              <w:snapToGrid w:val="0"/>
              <w:spacing w:after="0"/>
              <w:ind w:left="720"/>
              <w:jc w:val="both"/>
              <w:textAlignment w:val="auto"/>
              <w:rPr>
                <w:iCs/>
              </w:rPr>
            </w:pPr>
            <w:r w:rsidRPr="000C1C08">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16BDB2E2" w14:textId="77777777" w:rsidR="00D06EF9" w:rsidRDefault="00D06EF9" w:rsidP="00D06EF9">
            <w:pPr>
              <w:rPr>
                <w:rFonts w:eastAsia="Malgun Gothic"/>
                <w:b/>
                <w:iCs/>
                <w:highlight w:val="green"/>
                <w:lang w:eastAsia="zh-CN"/>
              </w:rPr>
            </w:pPr>
          </w:p>
          <w:p w14:paraId="321E189D" w14:textId="09C647D0" w:rsidR="00D06EF9" w:rsidRPr="00D06EF9" w:rsidRDefault="00D06EF9" w:rsidP="00D06EF9">
            <w:pPr>
              <w:rPr>
                <w:b/>
                <w:iCs/>
                <w:highlight w:val="yellow"/>
                <w:lang w:eastAsia="zh-CN"/>
              </w:rPr>
            </w:pPr>
            <w:r w:rsidRPr="00783798">
              <w:rPr>
                <w:rFonts w:eastAsia="Malgun Gothic"/>
                <w:b/>
                <w:iCs/>
                <w:highlight w:val="green"/>
                <w:lang w:eastAsia="zh-CN"/>
              </w:rPr>
              <w:t>Agreement</w:t>
            </w:r>
            <w:r>
              <w:rPr>
                <w:rFonts w:eastAsia="Malgun Gothic"/>
                <w:b/>
                <w:iCs/>
                <w:lang w:eastAsia="zh-CN"/>
              </w:rPr>
              <w:t xml:space="preserve">: </w:t>
            </w:r>
            <w:r w:rsidRPr="00D06EF9">
              <w:rPr>
                <w:rFonts w:eastAsia="Malgun Gothic"/>
                <w:iCs/>
                <w:highlight w:val="yellow"/>
                <w:lang w:eastAsia="zh-CN"/>
              </w:rPr>
              <w:t>To trigger temporary RS f</w:t>
            </w:r>
            <w:r w:rsidRPr="00D06EF9">
              <w:rPr>
                <w:iCs/>
                <w:highlight w:val="yellow"/>
                <w:lang w:eastAsia="zh-CN"/>
              </w:rPr>
              <w:t xml:space="preserve">or efficient activation of </w:t>
            </w:r>
            <w:proofErr w:type="spellStart"/>
            <w:r w:rsidRPr="00D06EF9">
              <w:rPr>
                <w:iCs/>
                <w:highlight w:val="yellow"/>
                <w:lang w:eastAsia="zh-CN"/>
              </w:rPr>
              <w:t>SCells</w:t>
            </w:r>
            <w:proofErr w:type="spellEnd"/>
            <w:r w:rsidRPr="00D06EF9">
              <w:rPr>
                <w:iCs/>
                <w:highlight w:val="yellow"/>
                <w:lang w:eastAsia="zh-CN"/>
              </w:rPr>
              <w:t>,</w:t>
            </w:r>
            <w:r w:rsidRPr="00D06EF9">
              <w:rPr>
                <w:b/>
                <w:iCs/>
                <w:highlight w:val="yellow"/>
                <w:lang w:eastAsia="zh-CN"/>
              </w:rPr>
              <w:t xml:space="preserve"> </w:t>
            </w:r>
            <w:r w:rsidRPr="00D06EF9">
              <w:rPr>
                <w:iCs/>
                <w:highlight w:val="yellow"/>
                <w:lang w:eastAsia="zh-CN"/>
              </w:rPr>
              <w:t>the contents of the triggering MAC-CE(s) in a single PDSCH provide at least the following information (explicitly or implicitly):</w:t>
            </w:r>
          </w:p>
          <w:p w14:paraId="47A306BE" w14:textId="77777777" w:rsidR="00D06EF9" w:rsidRPr="00D06EF9" w:rsidRDefault="00D06EF9" w:rsidP="00D06EF9">
            <w:pPr>
              <w:numPr>
                <w:ilvl w:val="0"/>
                <w:numId w:val="40"/>
              </w:numPr>
              <w:overflowPunct/>
              <w:adjustRightInd/>
              <w:snapToGrid w:val="0"/>
              <w:spacing w:after="0"/>
              <w:ind w:left="720"/>
              <w:jc w:val="both"/>
              <w:textAlignment w:val="auto"/>
              <w:rPr>
                <w:iCs/>
                <w:highlight w:val="yellow"/>
              </w:rPr>
            </w:pPr>
            <w:r w:rsidRPr="00D06EF9">
              <w:rPr>
                <w:iCs/>
                <w:highlight w:val="yellow"/>
              </w:rPr>
              <w:t>Whether or not temporary RS is triggered</w:t>
            </w:r>
          </w:p>
          <w:p w14:paraId="54467A58" w14:textId="77777777" w:rsidR="00D06EF9" w:rsidRPr="00BA6D40" w:rsidRDefault="00D06EF9" w:rsidP="00D06EF9">
            <w:pPr>
              <w:numPr>
                <w:ilvl w:val="0"/>
                <w:numId w:val="40"/>
              </w:numPr>
              <w:overflowPunct/>
              <w:adjustRightInd/>
              <w:snapToGrid w:val="0"/>
              <w:spacing w:after="0"/>
              <w:ind w:left="720"/>
              <w:jc w:val="both"/>
              <w:textAlignment w:val="auto"/>
              <w:rPr>
                <w:iCs/>
              </w:rPr>
            </w:pPr>
            <w:r w:rsidRPr="00D06EF9">
              <w:rPr>
                <w:iCs/>
                <w:highlight w:val="yellow"/>
              </w:rPr>
              <w:t>FFS detailed Information of temporary RS</w:t>
            </w:r>
            <w:r w:rsidRPr="00BA6D40">
              <w:rPr>
                <w:iCs/>
              </w:rPr>
              <w:t xml:space="preserve">, e.g.: </w:t>
            </w:r>
          </w:p>
          <w:p w14:paraId="2ED05B36" w14:textId="77777777" w:rsidR="00D06EF9" w:rsidRPr="00BA6D40" w:rsidRDefault="00D06EF9" w:rsidP="00D06EF9">
            <w:pPr>
              <w:numPr>
                <w:ilvl w:val="1"/>
                <w:numId w:val="40"/>
              </w:numPr>
              <w:overflowPunct/>
              <w:adjustRightInd/>
              <w:snapToGrid w:val="0"/>
              <w:spacing w:after="0"/>
              <w:jc w:val="both"/>
              <w:textAlignment w:val="auto"/>
              <w:rPr>
                <w:iCs/>
              </w:rPr>
            </w:pPr>
            <w:r w:rsidRPr="00BA6D40">
              <w:rPr>
                <w:iCs/>
              </w:rPr>
              <w:t>Resources used for triggered Temporary RS</w:t>
            </w:r>
          </w:p>
          <w:p w14:paraId="0A47E6E9" w14:textId="77777777" w:rsidR="00D06EF9" w:rsidRPr="00BA6D40" w:rsidRDefault="00D06EF9" w:rsidP="00D06EF9">
            <w:pPr>
              <w:numPr>
                <w:ilvl w:val="1"/>
                <w:numId w:val="40"/>
              </w:numPr>
              <w:overflowPunct/>
              <w:adjustRightInd/>
              <w:snapToGrid w:val="0"/>
              <w:spacing w:after="0"/>
              <w:jc w:val="both"/>
              <w:textAlignment w:val="auto"/>
              <w:rPr>
                <w:iCs/>
              </w:rPr>
            </w:pPr>
            <w:r w:rsidRPr="00BA6D40">
              <w:rPr>
                <w:iCs/>
              </w:rPr>
              <w:t>Triggering time offset of triggered Temporary RS</w:t>
            </w:r>
          </w:p>
          <w:p w14:paraId="03722648" w14:textId="77777777" w:rsidR="00D06EF9" w:rsidRPr="00BA6D40" w:rsidRDefault="00D06EF9" w:rsidP="00D06EF9">
            <w:pPr>
              <w:numPr>
                <w:ilvl w:val="1"/>
                <w:numId w:val="40"/>
              </w:numPr>
              <w:overflowPunct/>
              <w:adjustRightInd/>
              <w:snapToGrid w:val="0"/>
              <w:spacing w:after="0"/>
              <w:jc w:val="both"/>
              <w:textAlignment w:val="auto"/>
              <w:rPr>
                <w:iCs/>
              </w:rPr>
            </w:pPr>
            <w:r w:rsidRPr="00BA6D40">
              <w:rPr>
                <w:iCs/>
              </w:rPr>
              <w:t>QCL source for triggered Temporary RS</w:t>
            </w:r>
          </w:p>
          <w:p w14:paraId="4D333D05" w14:textId="77777777" w:rsidR="00D06EF9" w:rsidRPr="00BA6D40" w:rsidRDefault="00D06EF9" w:rsidP="00D06EF9">
            <w:pPr>
              <w:numPr>
                <w:ilvl w:val="0"/>
                <w:numId w:val="40"/>
              </w:numPr>
              <w:overflowPunct/>
              <w:adjustRightInd/>
              <w:snapToGrid w:val="0"/>
              <w:spacing w:after="0"/>
              <w:ind w:left="720"/>
              <w:jc w:val="both"/>
              <w:textAlignment w:val="auto"/>
              <w:rPr>
                <w:iCs/>
              </w:rPr>
            </w:pPr>
            <w:r w:rsidRPr="005A6DE3">
              <w:rPr>
                <w:iCs/>
              </w:rPr>
              <w:t xml:space="preserve">FFS: Detailed </w:t>
            </w:r>
            <w:proofErr w:type="spellStart"/>
            <w:r w:rsidRPr="005A6DE3">
              <w:rPr>
                <w:iCs/>
              </w:rPr>
              <w:t>signaling</w:t>
            </w:r>
            <w:proofErr w:type="spellEnd"/>
            <w:r w:rsidRPr="005A6DE3">
              <w:rPr>
                <w:iCs/>
              </w:rPr>
              <w:t xml:space="preserve"> structure of the triggering MAC-CE(s) including the down-selection between the </w:t>
            </w:r>
            <w:r w:rsidRPr="00BA6D40">
              <w:rPr>
                <w:iCs/>
              </w:rPr>
              <w:t>following example options and whether the decision should be made in RAN1 or RAN2</w:t>
            </w:r>
          </w:p>
          <w:p w14:paraId="41B8D0BE" w14:textId="77777777" w:rsidR="00D06EF9" w:rsidRPr="00BA6D40" w:rsidRDefault="00D06EF9" w:rsidP="00D06EF9">
            <w:pPr>
              <w:numPr>
                <w:ilvl w:val="1"/>
                <w:numId w:val="40"/>
              </w:numPr>
              <w:overflowPunct/>
              <w:adjustRightInd/>
              <w:snapToGrid w:val="0"/>
              <w:spacing w:after="0"/>
              <w:jc w:val="both"/>
              <w:textAlignment w:val="auto"/>
              <w:rPr>
                <w:iCs/>
              </w:rPr>
            </w:pPr>
            <w:r w:rsidRPr="00BA6D40">
              <w:rPr>
                <w:rFonts w:eastAsia="Malgun Gothic"/>
                <w:iCs/>
                <w:lang w:eastAsia="zh-CN"/>
              </w:rPr>
              <w:t xml:space="preserve">Opt. 1.1: One new MAC CE for both </w:t>
            </w:r>
            <w:proofErr w:type="spellStart"/>
            <w:r w:rsidRPr="00BA6D40">
              <w:rPr>
                <w:rFonts w:eastAsia="Malgun Gothic"/>
                <w:iCs/>
                <w:lang w:eastAsia="zh-CN"/>
              </w:rPr>
              <w:t>SCell</w:t>
            </w:r>
            <w:proofErr w:type="spellEnd"/>
            <w:r w:rsidRPr="00BA6D40">
              <w:rPr>
                <w:rFonts w:eastAsia="Malgun Gothic"/>
                <w:iCs/>
                <w:lang w:eastAsia="zh-CN"/>
              </w:rPr>
              <w:t xml:space="preserve"> activation triggering and corresponding temporary RS triggering</w:t>
            </w:r>
          </w:p>
          <w:p w14:paraId="6A2CE063" w14:textId="77777777" w:rsidR="00D06EF9" w:rsidRPr="00BA6D40" w:rsidRDefault="00D06EF9" w:rsidP="00D06EF9">
            <w:pPr>
              <w:numPr>
                <w:ilvl w:val="1"/>
                <w:numId w:val="40"/>
              </w:numPr>
              <w:overflowPunct/>
              <w:adjustRightInd/>
              <w:snapToGrid w:val="0"/>
              <w:spacing w:after="0"/>
              <w:jc w:val="both"/>
              <w:textAlignment w:val="auto"/>
              <w:rPr>
                <w:iCs/>
              </w:rPr>
            </w:pPr>
            <w:r w:rsidRPr="00BA6D40">
              <w:rPr>
                <w:rFonts w:eastAsia="Malgun Gothic"/>
                <w:iCs/>
                <w:lang w:eastAsia="zh-CN"/>
              </w:rPr>
              <w:t xml:space="preserve">Opt. 1.2: </w:t>
            </w:r>
            <w:r w:rsidRPr="00BA6D40">
              <w:rPr>
                <w:iCs/>
              </w:rPr>
              <w:t xml:space="preserve">One R15/16 </w:t>
            </w:r>
            <w:proofErr w:type="spellStart"/>
            <w:r w:rsidRPr="00BA6D40">
              <w:rPr>
                <w:iCs/>
              </w:rPr>
              <w:t>SCell</w:t>
            </w:r>
            <w:proofErr w:type="spellEnd"/>
            <w:r w:rsidRPr="00BA6D40">
              <w:rPr>
                <w:iCs/>
              </w:rPr>
              <w:t xml:space="preserve"> activation MAC CE for </w:t>
            </w:r>
            <w:proofErr w:type="spellStart"/>
            <w:r w:rsidRPr="00BA6D40">
              <w:rPr>
                <w:iCs/>
              </w:rPr>
              <w:t>SCell</w:t>
            </w:r>
            <w:proofErr w:type="spellEnd"/>
            <w:r w:rsidRPr="00BA6D40">
              <w:rPr>
                <w:iCs/>
              </w:rPr>
              <w:t xml:space="preserve"> activation triggering and one new MAC CE (in the same PDSCH) for corresponding temporary RS triggering</w:t>
            </w:r>
          </w:p>
          <w:p w14:paraId="56A92E39" w14:textId="77777777" w:rsidR="00D06EF9" w:rsidRDefault="00D06EF9" w:rsidP="00D06EF9">
            <w:pPr>
              <w:rPr>
                <w:lang w:eastAsia="x-none"/>
              </w:rPr>
            </w:pPr>
          </w:p>
          <w:p w14:paraId="659AFB39" w14:textId="2FC08F39" w:rsidR="00D06EF9" w:rsidRPr="00D06EF9" w:rsidRDefault="00D06EF9" w:rsidP="00D06EF9">
            <w:pPr>
              <w:rPr>
                <w:rFonts w:eastAsia="Malgun Gothic" w:cs="Times"/>
                <w:highlight w:val="yellow"/>
                <w:lang w:eastAsia="zh-CN"/>
              </w:rPr>
            </w:pPr>
            <w:r w:rsidRPr="00783798">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D06EF9">
              <w:rPr>
                <w:rFonts w:eastAsia="Malgun Gothic" w:cs="Times"/>
                <w:highlight w:val="yellow"/>
                <w:lang w:eastAsia="zh-CN"/>
              </w:rPr>
              <w:t>For efficient activation of a Scell (in known Scell case), the triggering offset of temporary RS is indicated by a field in new MAC-CE</w:t>
            </w:r>
          </w:p>
          <w:p w14:paraId="05A4ACF3" w14:textId="77777777" w:rsidR="00D06EF9" w:rsidRPr="00D06EF9" w:rsidRDefault="00D06EF9" w:rsidP="00D06EF9">
            <w:pPr>
              <w:numPr>
                <w:ilvl w:val="0"/>
                <w:numId w:val="40"/>
              </w:numPr>
              <w:overflowPunct/>
              <w:adjustRightInd/>
              <w:snapToGrid w:val="0"/>
              <w:spacing w:after="0"/>
              <w:ind w:left="720"/>
              <w:jc w:val="both"/>
              <w:textAlignment w:val="auto"/>
              <w:rPr>
                <w:rFonts w:cs="Times"/>
                <w:highlight w:val="yellow"/>
              </w:rPr>
            </w:pPr>
            <w:r w:rsidRPr="00D06EF9">
              <w:rPr>
                <w:rFonts w:eastAsia="Malgun Gothic" w:cs="Times"/>
                <w:highlight w:val="yellow"/>
                <w:lang w:eastAsia="zh-CN"/>
              </w:rPr>
              <w:t>The candidate value(s) of triggering offset(s) is RRC configurable</w:t>
            </w:r>
          </w:p>
          <w:p w14:paraId="198BA7B1" w14:textId="77777777" w:rsidR="00D06EF9" w:rsidRPr="00BA6D40" w:rsidRDefault="00D06EF9" w:rsidP="00D06EF9">
            <w:pPr>
              <w:numPr>
                <w:ilvl w:val="0"/>
                <w:numId w:val="40"/>
              </w:numPr>
              <w:overflowPunct/>
              <w:adjustRightInd/>
              <w:snapToGrid w:val="0"/>
              <w:spacing w:after="0"/>
              <w:ind w:left="720"/>
              <w:jc w:val="both"/>
              <w:textAlignment w:val="auto"/>
              <w:rPr>
                <w:rFonts w:eastAsia="Malgun Gothic" w:cs="Times"/>
                <w:lang w:eastAsia="zh-CN"/>
              </w:rPr>
            </w:pPr>
            <w:r w:rsidRPr="00BA6D40">
              <w:rPr>
                <w:rFonts w:eastAsia="Malgun Gothic" w:cs="Times"/>
                <w:lang w:eastAsia="zh-CN"/>
              </w:rPr>
              <w:t>FFS: which field in MAC-CE is used and how this field is associated with the value of triggering offset</w:t>
            </w:r>
          </w:p>
          <w:p w14:paraId="1DACFABC" w14:textId="77777777" w:rsidR="00D06EF9" w:rsidRDefault="00D06EF9" w:rsidP="00D06EF9">
            <w:pPr>
              <w:rPr>
                <w:lang w:eastAsia="x-none"/>
              </w:rPr>
            </w:pPr>
          </w:p>
          <w:p w14:paraId="118B4A16" w14:textId="66736D88" w:rsidR="00D06EF9" w:rsidRPr="00BA6D40" w:rsidRDefault="00D06EF9" w:rsidP="00D06EF9">
            <w:pPr>
              <w:rPr>
                <w:rFonts w:eastAsia="Malgun Gothic"/>
                <w:iCs/>
                <w:lang w:eastAsia="zh-CN"/>
              </w:rPr>
            </w:pPr>
            <w:r w:rsidRPr="00783798">
              <w:rPr>
                <w:rFonts w:eastAsia="Malgun Gothic"/>
                <w:b/>
                <w:iCs/>
                <w:highlight w:val="green"/>
                <w:lang w:eastAsia="zh-CN"/>
              </w:rPr>
              <w:lastRenderedPageBreak/>
              <w:t>Agreement</w:t>
            </w:r>
            <w:r>
              <w:rPr>
                <w:rFonts w:eastAsia="Malgun Gothic"/>
                <w:b/>
                <w:iCs/>
                <w:highlight w:val="green"/>
                <w:lang w:eastAsia="zh-CN"/>
              </w:rPr>
              <w:t>:</w:t>
            </w:r>
            <w:r>
              <w:rPr>
                <w:rFonts w:eastAsia="Malgun Gothic"/>
                <w:b/>
                <w:iCs/>
                <w:lang w:eastAsia="zh-CN"/>
              </w:rPr>
              <w:t xml:space="preserve"> </w:t>
            </w:r>
            <w:r w:rsidRPr="00BA6D40">
              <w:rPr>
                <w:rFonts w:eastAsia="Malgun Gothic"/>
                <w:iCs/>
                <w:lang w:eastAsia="zh-CN"/>
              </w:rPr>
              <w:t>For the reference slot for triggering offset of temporary RS</w:t>
            </w:r>
          </w:p>
          <w:p w14:paraId="27A5F6E6" w14:textId="77777777" w:rsidR="00D06EF9" w:rsidRPr="00BA6D40" w:rsidRDefault="00D06EF9" w:rsidP="00D06EF9">
            <w:pPr>
              <w:numPr>
                <w:ilvl w:val="0"/>
                <w:numId w:val="40"/>
              </w:numPr>
              <w:overflowPunct/>
              <w:adjustRightInd/>
              <w:snapToGrid w:val="0"/>
              <w:spacing w:after="0"/>
              <w:ind w:left="720"/>
              <w:jc w:val="both"/>
              <w:textAlignment w:val="auto"/>
              <w:rPr>
                <w:rFonts w:eastAsia="Malgun Gothic"/>
                <w:iCs/>
                <w:lang w:eastAsia="zh-CN"/>
              </w:rPr>
            </w:pPr>
            <w:r w:rsidRPr="00BA6D40">
              <w:rPr>
                <w:rFonts w:eastAsia="Malgun Gothic"/>
                <w:iCs/>
                <w:lang w:eastAsia="zh-CN"/>
              </w:rPr>
              <w:t xml:space="preserve">Option 2: </w:t>
            </w:r>
            <w:bookmarkStart w:id="2" w:name="_Hlk74731030"/>
            <w:r w:rsidRPr="00BA6D40">
              <w:rPr>
                <w:rFonts w:eastAsia="Malgun Gothic"/>
                <w:iCs/>
                <w:lang w:eastAsia="zh-CN"/>
              </w:rPr>
              <w:t xml:space="preserve">the last DL slot of the to-be-activated Scell overlapping with slot </w:t>
            </w:r>
            <w:proofErr w:type="spellStart"/>
            <w:r w:rsidRPr="00BA6D40">
              <w:rPr>
                <w:rFonts w:eastAsia="Malgun Gothic"/>
                <w:iCs/>
                <w:lang w:eastAsia="zh-CN"/>
              </w:rPr>
              <w:t>n+k</w:t>
            </w:r>
            <w:proofErr w:type="spellEnd"/>
            <w:r w:rsidRPr="00BA6D40">
              <w:rPr>
                <w:rFonts w:eastAsia="Malgun Gothic"/>
                <w:iCs/>
                <w:lang w:eastAsia="zh-CN"/>
              </w:rPr>
              <w:t xml:space="preserve"> as defined in 38.213 sub-clause 4.3</w:t>
            </w:r>
            <w:bookmarkEnd w:id="2"/>
          </w:p>
          <w:p w14:paraId="24FDA548" w14:textId="77777777" w:rsidR="00D06EF9" w:rsidRPr="00BA6D40" w:rsidRDefault="00D06EF9" w:rsidP="00D06EF9">
            <w:pPr>
              <w:numPr>
                <w:ilvl w:val="0"/>
                <w:numId w:val="40"/>
              </w:numPr>
              <w:overflowPunct/>
              <w:adjustRightInd/>
              <w:snapToGrid w:val="0"/>
              <w:spacing w:after="0"/>
              <w:ind w:left="720"/>
              <w:jc w:val="both"/>
              <w:textAlignment w:val="auto"/>
              <w:rPr>
                <w:iCs/>
              </w:rPr>
            </w:pPr>
            <w:r w:rsidRPr="00BA6D40">
              <w:rPr>
                <w:rFonts w:eastAsia="Malgun Gothic" w:hint="eastAsia"/>
                <w:iCs/>
                <w:lang w:eastAsia="zh-CN"/>
              </w:rPr>
              <w:t>F</w:t>
            </w:r>
            <w:r w:rsidRPr="00BA6D40">
              <w:rPr>
                <w:rFonts w:eastAsia="Malgun Gothic"/>
                <w:iCs/>
                <w:lang w:eastAsia="zh-CN"/>
              </w:rPr>
              <w:t>FS: the earliest slot no earlier than the reference slot for a UE to receive a triggered temporary RS</w:t>
            </w:r>
          </w:p>
          <w:p w14:paraId="31BA78D3" w14:textId="77777777" w:rsidR="00D06EF9" w:rsidRDefault="00D06EF9" w:rsidP="00D06EF9">
            <w:pPr>
              <w:rPr>
                <w:lang w:eastAsia="x-none"/>
              </w:rPr>
            </w:pPr>
          </w:p>
          <w:p w14:paraId="19D057D6" w14:textId="1531D3C8" w:rsidR="00D8578C" w:rsidRPr="00D06EF9" w:rsidRDefault="00D06EF9" w:rsidP="00D06EF9">
            <w:pPr>
              <w:rPr>
                <w:iCs/>
              </w:rPr>
            </w:pPr>
            <w:r w:rsidRPr="00783798">
              <w:rPr>
                <w:rFonts w:eastAsia="Malgun Gothic"/>
                <w:b/>
                <w:iCs/>
                <w:highlight w:val="green"/>
                <w:lang w:eastAsia="zh-CN"/>
              </w:rPr>
              <w:t>Agreement</w:t>
            </w:r>
            <w:r>
              <w:rPr>
                <w:rFonts w:eastAsia="Malgun Gothic"/>
                <w:b/>
                <w:iCs/>
                <w:highlight w:val="green"/>
                <w:lang w:eastAsia="zh-CN"/>
              </w:rPr>
              <w:t xml:space="preserve">: </w:t>
            </w:r>
            <w:r>
              <w:rPr>
                <w:rFonts w:eastAsia="Malgun Gothic"/>
                <w:b/>
                <w:iCs/>
                <w:lang w:eastAsia="zh-CN"/>
              </w:rPr>
              <w:t xml:space="preserve"> </w:t>
            </w:r>
            <w:r w:rsidRPr="00074489">
              <w:rPr>
                <w:rFonts w:eastAsia="Malgun Gothic"/>
                <w:iCs/>
                <w:lang w:eastAsia="zh-CN"/>
              </w:rPr>
              <w:t xml:space="preserve">If a UE measures a temporary RS triggered by a MAC-CE during </w:t>
            </w:r>
            <w:proofErr w:type="spellStart"/>
            <w:r w:rsidRPr="00074489">
              <w:rPr>
                <w:rFonts w:eastAsia="Malgun Gothic"/>
                <w:iCs/>
                <w:lang w:eastAsia="zh-CN"/>
              </w:rPr>
              <w:t>SCell</w:t>
            </w:r>
            <w:proofErr w:type="spellEnd"/>
            <w:r w:rsidRPr="00074489">
              <w:rPr>
                <w:rFonts w:eastAsia="Malgun Gothic"/>
                <w:iCs/>
                <w:lang w:eastAsia="zh-CN"/>
              </w:rPr>
              <w:t xml:space="preserve"> activation procedure, the measurement is performed within the BWP bandwidth of BWP indicated by </w:t>
            </w:r>
            <w:proofErr w:type="spellStart"/>
            <w:r w:rsidRPr="00074489">
              <w:rPr>
                <w:rFonts w:eastAsia="Malgun Gothic"/>
                <w:i/>
                <w:lang w:eastAsia="zh-CN"/>
              </w:rPr>
              <w:t>firstActiveDownlinkBWP</w:t>
            </w:r>
            <w:proofErr w:type="spellEnd"/>
            <w:r w:rsidRPr="00074489">
              <w:rPr>
                <w:rFonts w:eastAsia="Malgun Gothic"/>
                <w:i/>
                <w:lang w:eastAsia="zh-CN"/>
              </w:rPr>
              <w:t>-Id</w:t>
            </w:r>
          </w:p>
        </w:tc>
      </w:tr>
    </w:tbl>
    <w:p w14:paraId="6FD07245" w14:textId="77777777" w:rsidR="00944B29" w:rsidRDefault="00944B29">
      <w:pPr>
        <w:overflowPunct/>
        <w:autoSpaceDE/>
        <w:autoSpaceDN/>
        <w:adjustRightInd/>
        <w:spacing w:after="0"/>
        <w:textAlignment w:val="auto"/>
      </w:pPr>
    </w:p>
    <w:p w14:paraId="3E296717" w14:textId="54C88EE9" w:rsidR="00BA7F7E" w:rsidRDefault="00944B29">
      <w:pPr>
        <w:overflowPunct/>
        <w:autoSpaceDE/>
        <w:autoSpaceDN/>
        <w:adjustRightInd/>
        <w:spacing w:after="0"/>
        <w:textAlignment w:val="auto"/>
      </w:pPr>
      <w:r>
        <w:t xml:space="preserve">This document discusses the further details </w:t>
      </w:r>
      <w:proofErr w:type="spellStart"/>
      <w:r>
        <w:t>wrt</w:t>
      </w:r>
      <w:proofErr w:type="spellEnd"/>
      <w:r>
        <w:t xml:space="preserve">. the fast </w:t>
      </w:r>
      <w:proofErr w:type="spellStart"/>
      <w:r>
        <w:t>SCell</w:t>
      </w:r>
      <w:proofErr w:type="spellEnd"/>
      <w:r>
        <w:t xml:space="preserve"> activation relevant to RAN1. </w:t>
      </w:r>
      <w:r w:rsidR="00BA7F7E">
        <w:br w:type="page"/>
      </w:r>
    </w:p>
    <w:p w14:paraId="429952C3" w14:textId="29DBE9CD" w:rsidR="00120380" w:rsidRDefault="004E2571" w:rsidP="001F201D">
      <w:pPr>
        <w:pStyle w:val="Heading1"/>
      </w:pPr>
      <w:r w:rsidRPr="004E2571">
        <w:lastRenderedPageBreak/>
        <w:t>MAC-CE</w:t>
      </w:r>
      <w:r w:rsidR="003B5A19">
        <w:t xml:space="preserve"> contents</w:t>
      </w:r>
    </w:p>
    <w:p w14:paraId="14DE642B" w14:textId="74C83854" w:rsidR="00044F20" w:rsidRDefault="00044F20" w:rsidP="00044F20">
      <w:r>
        <w:t xml:space="preserve">For the case of MAC-CE based </w:t>
      </w:r>
      <w:proofErr w:type="spellStart"/>
      <w:r>
        <w:t>SCell</w:t>
      </w:r>
      <w:proofErr w:type="spellEnd"/>
      <w:r>
        <w:t xml:space="preserve"> Activation and TRS </w:t>
      </w:r>
      <w:proofErr w:type="spellStart"/>
      <w:r>
        <w:t>tirggering</w:t>
      </w:r>
      <w:proofErr w:type="spellEnd"/>
      <w:r>
        <w:t xml:space="preserve"> please consider the following figure.</w:t>
      </w:r>
    </w:p>
    <w:p w14:paraId="4025E6B3" w14:textId="0910485B" w:rsidR="00352ACD" w:rsidRDefault="00352ACD" w:rsidP="00044F20"/>
    <w:p w14:paraId="50B4910A" w14:textId="701E366E" w:rsidR="00352ACD" w:rsidRDefault="00352ACD" w:rsidP="00044F20">
      <w:r>
        <w:object w:dxaOrig="11161" w:dyaOrig="4815" w14:anchorId="3A2D1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07.85pt" o:ole="">
            <v:imagedata r:id="rId13" o:title=""/>
          </v:shape>
          <o:OLEObject Type="Embed" ProgID="Visio.Drawing.15" ShapeID="_x0000_i1025" DrawAspect="Content" ObjectID="_1689793597" r:id="rId14"/>
        </w:object>
      </w:r>
    </w:p>
    <w:p w14:paraId="5F0FB6CE" w14:textId="201C5F93" w:rsidR="00352ACD" w:rsidRDefault="00352ACD" w:rsidP="0024061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7F41BF">
        <w:t>:</w:t>
      </w:r>
      <w:r>
        <w:t xml:space="preserve"> </w:t>
      </w:r>
      <w:proofErr w:type="spellStart"/>
      <w:r>
        <w:t>S</w:t>
      </w:r>
      <w:r w:rsidR="007F41BF">
        <w:t>C</w:t>
      </w:r>
      <w:r>
        <w:t>ell</w:t>
      </w:r>
      <w:proofErr w:type="spellEnd"/>
      <w:r>
        <w:t xml:space="preserve"> activation procedure</w:t>
      </w:r>
    </w:p>
    <w:p w14:paraId="04F84505" w14:textId="77777777" w:rsidR="00240611" w:rsidRPr="00240611" w:rsidRDefault="00240611" w:rsidP="00240611"/>
    <w:p w14:paraId="185075F2" w14:textId="4651B549" w:rsidR="003B5A19" w:rsidRDefault="003B5A19" w:rsidP="003B5A19">
      <w:r>
        <w:t>While RAN2 should decide on the construction of the MAC-CE</w:t>
      </w:r>
      <w:r w:rsidR="00180F9D">
        <w:t>(s)</w:t>
      </w:r>
      <w:r>
        <w:t xml:space="preserve">, RAN1 should determine the information that the MAC layer should deliver for the </w:t>
      </w:r>
      <w:proofErr w:type="spellStart"/>
      <w:r>
        <w:t>SCell</w:t>
      </w:r>
      <w:proofErr w:type="spellEnd"/>
      <w:r>
        <w:t xml:space="preserve"> activation purposes as well as determining the L1 related RRC configuration needs associated with the information provided </w:t>
      </w:r>
      <w:r w:rsidR="00180F9D">
        <w:t>via</w:t>
      </w:r>
      <w:r>
        <w:t xml:space="preserve"> the MAC-CE</w:t>
      </w:r>
      <w:r w:rsidR="00180F9D">
        <w:t>(s)</w:t>
      </w:r>
      <w:r>
        <w:t>. All this is critical information for RAN2 to be able to proceed with their part of the design.</w:t>
      </w:r>
    </w:p>
    <w:p w14:paraId="47A49C11" w14:textId="5929953E" w:rsidR="00B62E8A" w:rsidRDefault="00B62E8A" w:rsidP="003B5A19">
      <w:r>
        <w:t xml:space="preserve">The RAN1#105 agreements </w:t>
      </w:r>
      <w:proofErr w:type="gramStart"/>
      <w:r w:rsidR="007F41BF">
        <w:t>establishes</w:t>
      </w:r>
      <w:proofErr w:type="gramEnd"/>
      <w:r>
        <w:t xml:space="preserve"> the following:</w:t>
      </w:r>
    </w:p>
    <w:p w14:paraId="0C9B8497" w14:textId="1D1DECCC" w:rsidR="00944B29" w:rsidRDefault="00944B29" w:rsidP="00B62E8A">
      <w:pPr>
        <w:pStyle w:val="ListParagraph"/>
        <w:numPr>
          <w:ilvl w:val="0"/>
          <w:numId w:val="54"/>
        </w:numPr>
        <w:rPr>
          <w:sz w:val="20"/>
          <w:szCs w:val="20"/>
        </w:rPr>
      </w:pPr>
      <w:proofErr w:type="spellStart"/>
      <w:r>
        <w:rPr>
          <w:sz w:val="20"/>
          <w:szCs w:val="20"/>
        </w:rPr>
        <w:t>The</w:t>
      </w:r>
      <w:proofErr w:type="spellEnd"/>
      <w:r>
        <w:rPr>
          <w:sz w:val="20"/>
          <w:szCs w:val="20"/>
        </w:rPr>
        <w:t xml:space="preserve"> MAC-CE </w:t>
      </w:r>
      <w:proofErr w:type="spellStart"/>
      <w:r>
        <w:rPr>
          <w:sz w:val="20"/>
          <w:szCs w:val="20"/>
        </w:rPr>
        <w:t>indicates</w:t>
      </w:r>
      <w:proofErr w:type="spellEnd"/>
      <w:r>
        <w:rPr>
          <w:sz w:val="20"/>
          <w:szCs w:val="20"/>
        </w:rPr>
        <w:t xml:space="preserve"> (</w:t>
      </w:r>
      <w:proofErr w:type="spellStart"/>
      <w:r>
        <w:rPr>
          <w:sz w:val="20"/>
          <w:szCs w:val="20"/>
        </w:rPr>
        <w:t>explicitly</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implicitly</w:t>
      </w:r>
      <w:proofErr w:type="spellEnd"/>
      <w:r>
        <w:rPr>
          <w:sz w:val="20"/>
          <w:szCs w:val="20"/>
        </w:rPr>
        <w:t xml:space="preserve">) in </w:t>
      </w:r>
      <w:proofErr w:type="spellStart"/>
      <w:r>
        <w:rPr>
          <w:sz w:val="20"/>
          <w:szCs w:val="20"/>
        </w:rPr>
        <w:t>which</w:t>
      </w:r>
      <w:proofErr w:type="spellEnd"/>
      <w:r>
        <w:rPr>
          <w:sz w:val="20"/>
          <w:szCs w:val="20"/>
        </w:rPr>
        <w:t xml:space="preserve"> </w:t>
      </w:r>
      <w:proofErr w:type="spellStart"/>
      <w:r>
        <w:rPr>
          <w:sz w:val="20"/>
          <w:szCs w:val="20"/>
        </w:rPr>
        <w:t>SCells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gNB</w:t>
      </w:r>
      <w:proofErr w:type="spellEnd"/>
      <w:r>
        <w:rPr>
          <w:sz w:val="20"/>
          <w:szCs w:val="20"/>
        </w:rPr>
        <w:t xml:space="preserve"> </w:t>
      </w:r>
      <w:proofErr w:type="spellStart"/>
      <w:r>
        <w:rPr>
          <w:sz w:val="20"/>
          <w:szCs w:val="20"/>
        </w:rPr>
        <w:t>will</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temporary</w:t>
      </w:r>
      <w:proofErr w:type="spellEnd"/>
      <w:r>
        <w:rPr>
          <w:sz w:val="20"/>
          <w:szCs w:val="20"/>
        </w:rPr>
        <w:t xml:space="preserve"> RS</w:t>
      </w:r>
    </w:p>
    <w:p w14:paraId="0738D921" w14:textId="77777777" w:rsidR="00944B29" w:rsidRDefault="00B62E8A" w:rsidP="00B62E8A">
      <w:pPr>
        <w:pStyle w:val="ListParagraph"/>
        <w:numPr>
          <w:ilvl w:val="0"/>
          <w:numId w:val="54"/>
        </w:numPr>
        <w:rPr>
          <w:sz w:val="20"/>
          <w:szCs w:val="20"/>
        </w:rPr>
      </w:pPr>
      <w:proofErr w:type="spellStart"/>
      <w:r w:rsidRPr="007F41BF">
        <w:rPr>
          <w:sz w:val="20"/>
          <w:szCs w:val="20"/>
        </w:rPr>
        <w:t>The</w:t>
      </w:r>
      <w:proofErr w:type="spellEnd"/>
      <w:r w:rsidRPr="007F41BF">
        <w:rPr>
          <w:sz w:val="20"/>
          <w:szCs w:val="20"/>
        </w:rPr>
        <w:t xml:space="preserve"> UE </w:t>
      </w:r>
      <w:proofErr w:type="spellStart"/>
      <w:r w:rsidRPr="007F41BF">
        <w:rPr>
          <w:sz w:val="20"/>
          <w:szCs w:val="20"/>
        </w:rPr>
        <w:t>can</w:t>
      </w:r>
      <w:proofErr w:type="spellEnd"/>
      <w:r w:rsidRPr="007F41BF">
        <w:rPr>
          <w:sz w:val="20"/>
          <w:szCs w:val="20"/>
        </w:rPr>
        <w:t xml:space="preserve"> </w:t>
      </w:r>
      <w:proofErr w:type="spellStart"/>
      <w:r w:rsidRPr="007F41BF">
        <w:rPr>
          <w:sz w:val="20"/>
          <w:szCs w:val="20"/>
        </w:rPr>
        <w:t>be</w:t>
      </w:r>
      <w:proofErr w:type="spellEnd"/>
      <w:r w:rsidRPr="007F41BF">
        <w:rPr>
          <w:sz w:val="20"/>
          <w:szCs w:val="20"/>
        </w:rPr>
        <w:t xml:space="preserve"> </w:t>
      </w:r>
      <w:proofErr w:type="spellStart"/>
      <w:r w:rsidRPr="007F41BF">
        <w:rPr>
          <w:sz w:val="20"/>
          <w:szCs w:val="20"/>
        </w:rPr>
        <w:t>configured</w:t>
      </w:r>
      <w:proofErr w:type="spellEnd"/>
      <w:r w:rsidRPr="007F41BF">
        <w:rPr>
          <w:sz w:val="20"/>
          <w:szCs w:val="20"/>
        </w:rPr>
        <w:t xml:space="preserve"> </w:t>
      </w:r>
      <w:proofErr w:type="spellStart"/>
      <w:r w:rsidRPr="007F41BF">
        <w:rPr>
          <w:sz w:val="20"/>
          <w:szCs w:val="20"/>
        </w:rPr>
        <w:t>with</w:t>
      </w:r>
      <w:proofErr w:type="spellEnd"/>
      <w:r w:rsidRPr="007F41BF">
        <w:rPr>
          <w:sz w:val="20"/>
          <w:szCs w:val="20"/>
        </w:rPr>
        <w:t xml:space="preserve"> [a set of </w:t>
      </w:r>
      <w:proofErr w:type="spellStart"/>
      <w:r w:rsidRPr="007F41BF">
        <w:rPr>
          <w:sz w:val="20"/>
          <w:szCs w:val="20"/>
        </w:rPr>
        <w:t>different</w:t>
      </w:r>
      <w:proofErr w:type="spellEnd"/>
      <w:r w:rsidRPr="007F41BF">
        <w:rPr>
          <w:sz w:val="20"/>
          <w:szCs w:val="20"/>
        </w:rPr>
        <w:t xml:space="preserve">] </w:t>
      </w:r>
      <w:proofErr w:type="spellStart"/>
      <w:r w:rsidRPr="007F41BF">
        <w:rPr>
          <w:sz w:val="20"/>
          <w:szCs w:val="20"/>
        </w:rPr>
        <w:t>number</w:t>
      </w:r>
      <w:proofErr w:type="spellEnd"/>
      <w:r w:rsidRPr="007F41BF">
        <w:rPr>
          <w:sz w:val="20"/>
          <w:szCs w:val="20"/>
        </w:rPr>
        <w:t xml:space="preserve"> of </w:t>
      </w:r>
      <w:proofErr w:type="spellStart"/>
      <w:r w:rsidRPr="007F41BF">
        <w:rPr>
          <w:sz w:val="20"/>
          <w:szCs w:val="20"/>
        </w:rPr>
        <w:t>temporary</w:t>
      </w:r>
      <w:proofErr w:type="spellEnd"/>
      <w:r w:rsidRPr="007F41BF">
        <w:rPr>
          <w:sz w:val="20"/>
          <w:szCs w:val="20"/>
        </w:rPr>
        <w:t xml:space="preserve"> RS </w:t>
      </w:r>
      <w:proofErr w:type="spellStart"/>
      <w:r w:rsidRPr="007F41BF">
        <w:rPr>
          <w:sz w:val="20"/>
          <w:szCs w:val="20"/>
        </w:rPr>
        <w:t>bursts</w:t>
      </w:r>
      <w:proofErr w:type="spellEnd"/>
    </w:p>
    <w:p w14:paraId="3A16028A" w14:textId="412A1A1E" w:rsidR="00B62E8A" w:rsidRPr="007F41BF" w:rsidRDefault="00B62E8A" w:rsidP="007F41BF">
      <w:pPr>
        <w:pStyle w:val="ListParagraph"/>
        <w:numPr>
          <w:ilvl w:val="1"/>
          <w:numId w:val="54"/>
        </w:numPr>
        <w:rPr>
          <w:sz w:val="20"/>
          <w:szCs w:val="20"/>
        </w:rPr>
      </w:pPr>
      <w:proofErr w:type="spellStart"/>
      <w:r w:rsidRPr="007F41BF">
        <w:rPr>
          <w:sz w:val="20"/>
          <w:szCs w:val="20"/>
        </w:rPr>
        <w:t>the</w:t>
      </w:r>
      <w:proofErr w:type="spellEnd"/>
      <w:r w:rsidRPr="007F41BF">
        <w:rPr>
          <w:sz w:val="20"/>
          <w:szCs w:val="20"/>
        </w:rPr>
        <w:t xml:space="preserve"> MAC-CE </w:t>
      </w:r>
      <w:proofErr w:type="spellStart"/>
      <w:r w:rsidRPr="007F41BF">
        <w:rPr>
          <w:sz w:val="20"/>
          <w:szCs w:val="20"/>
        </w:rPr>
        <w:t>selects</w:t>
      </w:r>
      <w:proofErr w:type="spellEnd"/>
      <w:r w:rsidRPr="007F41BF">
        <w:rPr>
          <w:sz w:val="20"/>
          <w:szCs w:val="20"/>
        </w:rPr>
        <w:t xml:space="preserve"> </w:t>
      </w:r>
      <w:proofErr w:type="spellStart"/>
      <w:r w:rsidRPr="007F41BF">
        <w:rPr>
          <w:sz w:val="20"/>
          <w:szCs w:val="20"/>
        </w:rPr>
        <w:t>one</w:t>
      </w:r>
      <w:proofErr w:type="spellEnd"/>
      <w:r w:rsidRPr="007F41BF">
        <w:rPr>
          <w:sz w:val="20"/>
          <w:szCs w:val="20"/>
        </w:rPr>
        <w:t xml:space="preserve"> of </w:t>
      </w:r>
      <w:proofErr w:type="spellStart"/>
      <w:r w:rsidRPr="007F41BF">
        <w:rPr>
          <w:sz w:val="20"/>
          <w:szCs w:val="20"/>
        </w:rPr>
        <w:t>the</w:t>
      </w:r>
      <w:proofErr w:type="spellEnd"/>
      <w:r w:rsidRPr="007F41BF">
        <w:rPr>
          <w:sz w:val="20"/>
          <w:szCs w:val="20"/>
        </w:rPr>
        <w:t xml:space="preserve"> RRC </w:t>
      </w:r>
      <w:proofErr w:type="spellStart"/>
      <w:r w:rsidRPr="007F41BF">
        <w:rPr>
          <w:sz w:val="20"/>
          <w:szCs w:val="20"/>
        </w:rPr>
        <w:t>configured</w:t>
      </w:r>
      <w:proofErr w:type="spellEnd"/>
      <w:r w:rsidRPr="007F41BF">
        <w:rPr>
          <w:sz w:val="20"/>
          <w:szCs w:val="20"/>
        </w:rPr>
        <w:t xml:space="preserve"> </w:t>
      </w:r>
      <w:proofErr w:type="spellStart"/>
      <w:r w:rsidRPr="007F41BF">
        <w:rPr>
          <w:sz w:val="20"/>
          <w:szCs w:val="20"/>
        </w:rPr>
        <w:t>values</w:t>
      </w:r>
      <w:proofErr w:type="spellEnd"/>
    </w:p>
    <w:p w14:paraId="2B1157DC" w14:textId="642E82C2" w:rsidR="00B62E8A" w:rsidRDefault="00944B29" w:rsidP="00B62E8A">
      <w:pPr>
        <w:pStyle w:val="ListParagraph"/>
        <w:numPr>
          <w:ilvl w:val="0"/>
          <w:numId w:val="54"/>
        </w:numPr>
        <w:rPr>
          <w:sz w:val="20"/>
          <w:szCs w:val="20"/>
        </w:rPr>
      </w:pPr>
      <w:proofErr w:type="spellStart"/>
      <w:r>
        <w:rPr>
          <w:sz w:val="20"/>
          <w:szCs w:val="20"/>
        </w:rPr>
        <w:t>The</w:t>
      </w:r>
      <w:proofErr w:type="spellEnd"/>
      <w:r>
        <w:rPr>
          <w:sz w:val="20"/>
          <w:szCs w:val="20"/>
        </w:rPr>
        <w:t xml:space="preserve"> UE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[a set of </w:t>
      </w:r>
      <w:proofErr w:type="spellStart"/>
      <w:r>
        <w:rPr>
          <w:sz w:val="20"/>
          <w:szCs w:val="20"/>
        </w:rPr>
        <w:t>different</w:t>
      </w:r>
      <w:proofErr w:type="spellEnd"/>
      <w:r>
        <w:rPr>
          <w:sz w:val="20"/>
          <w:szCs w:val="20"/>
        </w:rPr>
        <w:t xml:space="preserve">] </w:t>
      </w:r>
      <w:proofErr w:type="spellStart"/>
      <w:r>
        <w:rPr>
          <w:sz w:val="20"/>
          <w:szCs w:val="20"/>
        </w:rPr>
        <w:t>time</w:t>
      </w:r>
      <w:proofErr w:type="spellEnd"/>
      <w:r>
        <w:rPr>
          <w:sz w:val="20"/>
          <w:szCs w:val="20"/>
        </w:rPr>
        <w:t xml:space="preserve"> </w:t>
      </w:r>
      <w:proofErr w:type="spellStart"/>
      <w:r>
        <w:rPr>
          <w:sz w:val="20"/>
          <w:szCs w:val="20"/>
        </w:rPr>
        <w:t>offsets</w:t>
      </w:r>
      <w:proofErr w:type="spellEnd"/>
      <w:r>
        <w:rPr>
          <w:sz w:val="20"/>
          <w:szCs w:val="20"/>
        </w:rPr>
        <w:t xml:space="preserve"> for </w:t>
      </w:r>
      <w:proofErr w:type="spellStart"/>
      <w:r>
        <w:rPr>
          <w:sz w:val="20"/>
          <w:szCs w:val="20"/>
        </w:rPr>
        <w:t>the</w:t>
      </w:r>
      <w:proofErr w:type="spellEnd"/>
      <w:r>
        <w:rPr>
          <w:sz w:val="20"/>
          <w:szCs w:val="20"/>
        </w:rPr>
        <w:t xml:space="preserve"> </w:t>
      </w:r>
      <w:proofErr w:type="spellStart"/>
      <w:r>
        <w:rPr>
          <w:sz w:val="20"/>
          <w:szCs w:val="20"/>
        </w:rPr>
        <w:t>time-location</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temporary</w:t>
      </w:r>
      <w:proofErr w:type="spellEnd"/>
      <w:r>
        <w:rPr>
          <w:sz w:val="20"/>
          <w:szCs w:val="20"/>
        </w:rPr>
        <w:t xml:space="preserve"> RS </w:t>
      </w:r>
      <w:proofErr w:type="spellStart"/>
      <w:r>
        <w:rPr>
          <w:sz w:val="20"/>
          <w:szCs w:val="20"/>
        </w:rPr>
        <w:t>relative</w:t>
      </w:r>
      <w:proofErr w:type="spellEnd"/>
      <w:r>
        <w:rPr>
          <w:sz w:val="20"/>
          <w:szCs w:val="20"/>
        </w:rPr>
        <w:t xml:space="preserve"> to</w:t>
      </w:r>
      <w:r w:rsidRPr="007F41BF">
        <w:rPr>
          <w:i/>
          <w:iCs/>
          <w:sz w:val="20"/>
          <w:szCs w:val="20"/>
        </w:rPr>
        <w:t xml:space="preserve"> </w:t>
      </w:r>
      <w:proofErr w:type="spellStart"/>
      <w:r w:rsidRPr="007F41BF">
        <w:rPr>
          <w:i/>
          <w:iCs/>
          <w:sz w:val="20"/>
          <w:szCs w:val="20"/>
        </w:rPr>
        <w:t>the</w:t>
      </w:r>
      <w:proofErr w:type="spellEnd"/>
      <w:r w:rsidRPr="007F41BF">
        <w:rPr>
          <w:i/>
          <w:iCs/>
          <w:sz w:val="20"/>
          <w:szCs w:val="20"/>
        </w:rPr>
        <w:t xml:space="preserve"> </w:t>
      </w:r>
      <w:proofErr w:type="spellStart"/>
      <w:r w:rsidRPr="007F41BF">
        <w:rPr>
          <w:i/>
          <w:iCs/>
          <w:sz w:val="20"/>
          <w:szCs w:val="20"/>
        </w:rPr>
        <w:t>last</w:t>
      </w:r>
      <w:proofErr w:type="spellEnd"/>
      <w:r w:rsidRPr="007F41BF">
        <w:rPr>
          <w:i/>
          <w:iCs/>
          <w:sz w:val="20"/>
          <w:szCs w:val="20"/>
        </w:rPr>
        <w:t xml:space="preserve"> DL </w:t>
      </w:r>
      <w:proofErr w:type="spellStart"/>
      <w:r w:rsidRPr="007F41BF">
        <w:rPr>
          <w:i/>
          <w:iCs/>
          <w:sz w:val="20"/>
          <w:szCs w:val="20"/>
        </w:rPr>
        <w:t>slot</w:t>
      </w:r>
      <w:proofErr w:type="spellEnd"/>
      <w:r w:rsidRPr="007F41BF">
        <w:rPr>
          <w:i/>
          <w:iCs/>
          <w:sz w:val="20"/>
          <w:szCs w:val="20"/>
        </w:rPr>
        <w:t xml:space="preserve"> of </w:t>
      </w:r>
      <w:proofErr w:type="spellStart"/>
      <w:r w:rsidRPr="007F41BF">
        <w:rPr>
          <w:i/>
          <w:iCs/>
          <w:sz w:val="20"/>
          <w:szCs w:val="20"/>
        </w:rPr>
        <w:t>the</w:t>
      </w:r>
      <w:proofErr w:type="spellEnd"/>
      <w:r w:rsidRPr="007F41BF">
        <w:rPr>
          <w:i/>
          <w:iCs/>
          <w:sz w:val="20"/>
          <w:szCs w:val="20"/>
        </w:rPr>
        <w:t xml:space="preserve"> to-</w:t>
      </w:r>
      <w:proofErr w:type="spellStart"/>
      <w:r w:rsidRPr="007F41BF">
        <w:rPr>
          <w:i/>
          <w:iCs/>
          <w:sz w:val="20"/>
          <w:szCs w:val="20"/>
        </w:rPr>
        <w:t>be</w:t>
      </w:r>
      <w:proofErr w:type="spellEnd"/>
      <w:r w:rsidRPr="007F41BF">
        <w:rPr>
          <w:i/>
          <w:iCs/>
          <w:sz w:val="20"/>
          <w:szCs w:val="20"/>
        </w:rPr>
        <w:t>-</w:t>
      </w:r>
      <w:proofErr w:type="spellStart"/>
      <w:r w:rsidRPr="007F41BF">
        <w:rPr>
          <w:i/>
          <w:iCs/>
          <w:sz w:val="20"/>
          <w:szCs w:val="20"/>
        </w:rPr>
        <w:t>activated</w:t>
      </w:r>
      <w:proofErr w:type="spellEnd"/>
      <w:r w:rsidRPr="007F41BF">
        <w:rPr>
          <w:i/>
          <w:iCs/>
          <w:sz w:val="20"/>
          <w:szCs w:val="20"/>
        </w:rPr>
        <w:t xml:space="preserve"> </w:t>
      </w:r>
      <w:proofErr w:type="spellStart"/>
      <w:r w:rsidRPr="007F41BF">
        <w:rPr>
          <w:i/>
          <w:iCs/>
          <w:sz w:val="20"/>
          <w:szCs w:val="20"/>
        </w:rPr>
        <w:t>Scell</w:t>
      </w:r>
      <w:proofErr w:type="spellEnd"/>
      <w:r w:rsidRPr="007F41BF">
        <w:rPr>
          <w:i/>
          <w:iCs/>
          <w:sz w:val="20"/>
          <w:szCs w:val="20"/>
        </w:rPr>
        <w:t xml:space="preserve"> </w:t>
      </w:r>
      <w:proofErr w:type="spellStart"/>
      <w:r w:rsidRPr="007F41BF">
        <w:rPr>
          <w:i/>
          <w:iCs/>
          <w:sz w:val="20"/>
          <w:szCs w:val="20"/>
        </w:rPr>
        <w:t>overlapping</w:t>
      </w:r>
      <w:proofErr w:type="spellEnd"/>
      <w:r w:rsidRPr="007F41BF">
        <w:rPr>
          <w:i/>
          <w:iCs/>
          <w:sz w:val="20"/>
          <w:szCs w:val="20"/>
        </w:rPr>
        <w:t xml:space="preserve"> </w:t>
      </w:r>
      <w:proofErr w:type="spellStart"/>
      <w:r w:rsidRPr="007F41BF">
        <w:rPr>
          <w:i/>
          <w:iCs/>
          <w:sz w:val="20"/>
          <w:szCs w:val="20"/>
        </w:rPr>
        <w:t>with</w:t>
      </w:r>
      <w:proofErr w:type="spellEnd"/>
      <w:r w:rsidRPr="007F41BF">
        <w:rPr>
          <w:i/>
          <w:iCs/>
          <w:sz w:val="20"/>
          <w:szCs w:val="20"/>
        </w:rPr>
        <w:t xml:space="preserve"> </w:t>
      </w:r>
      <w:proofErr w:type="spellStart"/>
      <w:r w:rsidRPr="007F41BF">
        <w:rPr>
          <w:i/>
          <w:iCs/>
          <w:sz w:val="20"/>
          <w:szCs w:val="20"/>
        </w:rPr>
        <w:t>slot</w:t>
      </w:r>
      <w:proofErr w:type="spellEnd"/>
      <w:r w:rsidRPr="007F41BF">
        <w:rPr>
          <w:i/>
          <w:iCs/>
          <w:sz w:val="20"/>
          <w:szCs w:val="20"/>
        </w:rPr>
        <w:t xml:space="preserve"> </w:t>
      </w:r>
      <w:proofErr w:type="spellStart"/>
      <w:r w:rsidRPr="007F41BF">
        <w:rPr>
          <w:i/>
          <w:iCs/>
          <w:sz w:val="20"/>
          <w:szCs w:val="20"/>
        </w:rPr>
        <w:t>n+k</w:t>
      </w:r>
      <w:proofErr w:type="spellEnd"/>
      <w:r w:rsidRPr="007F41BF">
        <w:rPr>
          <w:i/>
          <w:iCs/>
          <w:sz w:val="20"/>
          <w:szCs w:val="20"/>
        </w:rPr>
        <w:t xml:space="preserve"> as </w:t>
      </w:r>
      <w:proofErr w:type="spellStart"/>
      <w:r w:rsidRPr="007F41BF">
        <w:rPr>
          <w:i/>
          <w:iCs/>
          <w:sz w:val="20"/>
          <w:szCs w:val="20"/>
        </w:rPr>
        <w:t>defined</w:t>
      </w:r>
      <w:proofErr w:type="spellEnd"/>
      <w:r w:rsidRPr="007F41BF">
        <w:rPr>
          <w:i/>
          <w:iCs/>
          <w:sz w:val="20"/>
          <w:szCs w:val="20"/>
        </w:rPr>
        <w:t xml:space="preserve"> in 38.213 </w:t>
      </w:r>
      <w:proofErr w:type="spellStart"/>
      <w:r w:rsidRPr="007F41BF">
        <w:rPr>
          <w:i/>
          <w:iCs/>
          <w:sz w:val="20"/>
          <w:szCs w:val="20"/>
        </w:rPr>
        <w:t>sub-clause</w:t>
      </w:r>
      <w:proofErr w:type="spellEnd"/>
      <w:r w:rsidRPr="007F41BF">
        <w:rPr>
          <w:i/>
          <w:iCs/>
          <w:sz w:val="20"/>
          <w:szCs w:val="20"/>
        </w:rPr>
        <w:t xml:space="preserve"> 4.3</w:t>
      </w:r>
    </w:p>
    <w:p w14:paraId="7F8BC03F" w14:textId="77777777" w:rsidR="00944B29" w:rsidRPr="00944B29" w:rsidRDefault="00944B29" w:rsidP="00944B29">
      <w:pPr>
        <w:pStyle w:val="ListParagraph"/>
        <w:numPr>
          <w:ilvl w:val="1"/>
          <w:numId w:val="54"/>
        </w:numPr>
        <w:rPr>
          <w:sz w:val="20"/>
          <w:szCs w:val="20"/>
        </w:rPr>
      </w:pPr>
      <w:proofErr w:type="spellStart"/>
      <w:r w:rsidRPr="00944B29">
        <w:rPr>
          <w:sz w:val="20"/>
          <w:szCs w:val="20"/>
        </w:rPr>
        <w:t>the</w:t>
      </w:r>
      <w:proofErr w:type="spellEnd"/>
      <w:r w:rsidRPr="00944B29">
        <w:rPr>
          <w:sz w:val="20"/>
          <w:szCs w:val="20"/>
        </w:rPr>
        <w:t xml:space="preserve"> MAC-CE </w:t>
      </w:r>
      <w:proofErr w:type="spellStart"/>
      <w:r w:rsidRPr="00944B29">
        <w:rPr>
          <w:sz w:val="20"/>
          <w:szCs w:val="20"/>
        </w:rPr>
        <w:t>selects</w:t>
      </w:r>
      <w:proofErr w:type="spellEnd"/>
      <w:r w:rsidRPr="00944B29">
        <w:rPr>
          <w:sz w:val="20"/>
          <w:szCs w:val="20"/>
        </w:rPr>
        <w:t xml:space="preserve"> </w:t>
      </w:r>
      <w:proofErr w:type="spellStart"/>
      <w:r w:rsidRPr="00944B29">
        <w:rPr>
          <w:sz w:val="20"/>
          <w:szCs w:val="20"/>
        </w:rPr>
        <w:t>one</w:t>
      </w:r>
      <w:proofErr w:type="spellEnd"/>
      <w:r w:rsidRPr="00944B29">
        <w:rPr>
          <w:sz w:val="20"/>
          <w:szCs w:val="20"/>
        </w:rPr>
        <w:t xml:space="preserve"> of </w:t>
      </w:r>
      <w:proofErr w:type="spellStart"/>
      <w:r w:rsidRPr="00944B29">
        <w:rPr>
          <w:sz w:val="20"/>
          <w:szCs w:val="20"/>
        </w:rPr>
        <w:t>the</w:t>
      </w:r>
      <w:proofErr w:type="spellEnd"/>
      <w:r w:rsidRPr="00944B29">
        <w:rPr>
          <w:sz w:val="20"/>
          <w:szCs w:val="20"/>
        </w:rPr>
        <w:t xml:space="preserve"> RRC </w:t>
      </w:r>
      <w:proofErr w:type="spellStart"/>
      <w:r w:rsidRPr="00944B29">
        <w:rPr>
          <w:sz w:val="20"/>
          <w:szCs w:val="20"/>
        </w:rPr>
        <w:t>configured</w:t>
      </w:r>
      <w:proofErr w:type="spellEnd"/>
      <w:r w:rsidRPr="00944B29">
        <w:rPr>
          <w:sz w:val="20"/>
          <w:szCs w:val="20"/>
        </w:rPr>
        <w:t xml:space="preserve"> </w:t>
      </w:r>
      <w:proofErr w:type="spellStart"/>
      <w:r w:rsidRPr="00944B29">
        <w:rPr>
          <w:sz w:val="20"/>
          <w:szCs w:val="20"/>
        </w:rPr>
        <w:t>values</w:t>
      </w:r>
      <w:proofErr w:type="spellEnd"/>
    </w:p>
    <w:p w14:paraId="63B70788" w14:textId="77777777" w:rsidR="00944B29" w:rsidRPr="00944B29" w:rsidRDefault="00944B29" w:rsidP="007F41BF">
      <w:pPr>
        <w:ind w:left="1080"/>
      </w:pPr>
    </w:p>
    <w:p w14:paraId="61C987F9" w14:textId="550F8D10" w:rsidR="003B5A19" w:rsidRDefault="003B5A19" w:rsidP="003B5A19">
      <w:r>
        <w:t xml:space="preserve">In addition to the </w:t>
      </w:r>
      <w:proofErr w:type="spellStart"/>
      <w:r>
        <w:t>SCell</w:t>
      </w:r>
      <w:proofErr w:type="spellEnd"/>
      <w:r>
        <w:t xml:space="preserve"> activation information </w:t>
      </w:r>
      <w:r w:rsidR="007F41BF">
        <w:t>and the temporary RS timing</w:t>
      </w:r>
      <w:r>
        <w:t xml:space="preserve">, at least the following information could </w:t>
      </w:r>
      <w:proofErr w:type="gramStart"/>
      <w:r>
        <w:t>be considered to be</w:t>
      </w:r>
      <w:proofErr w:type="gramEnd"/>
      <w:r>
        <w:t xml:space="preserve"> introduced to the MAC-CE:</w:t>
      </w:r>
    </w:p>
    <w:p w14:paraId="57A0CC83" w14:textId="077B658E" w:rsidR="003B5A19" w:rsidRDefault="003B5A19" w:rsidP="003B5A19">
      <w:pPr>
        <w:pStyle w:val="ListParagraph"/>
        <w:numPr>
          <w:ilvl w:val="0"/>
          <w:numId w:val="47"/>
        </w:numPr>
        <w:rPr>
          <w:sz w:val="20"/>
          <w:szCs w:val="20"/>
        </w:rPr>
      </w:pPr>
      <w:proofErr w:type="spellStart"/>
      <w:r w:rsidRPr="003B5A19">
        <w:rPr>
          <w:sz w:val="20"/>
          <w:szCs w:val="20"/>
        </w:rPr>
        <w:t>Selection</w:t>
      </w:r>
      <w:proofErr w:type="spellEnd"/>
      <w:r w:rsidRPr="003B5A19">
        <w:rPr>
          <w:sz w:val="20"/>
          <w:szCs w:val="20"/>
        </w:rPr>
        <w:t xml:space="preserve"> of </w:t>
      </w:r>
      <w:proofErr w:type="spellStart"/>
      <w:r>
        <w:rPr>
          <w:sz w:val="20"/>
          <w:szCs w:val="20"/>
        </w:rPr>
        <w:t>one</w:t>
      </w:r>
      <w:proofErr w:type="spellEnd"/>
      <w:r>
        <w:rPr>
          <w:sz w:val="20"/>
          <w:szCs w:val="20"/>
        </w:rPr>
        <w:t xml:space="preserve"> </w:t>
      </w:r>
      <w:proofErr w:type="spellStart"/>
      <w:r w:rsidR="007F41BF">
        <w:rPr>
          <w:sz w:val="20"/>
          <w:szCs w:val="20"/>
        </w:rPr>
        <w:t>temporary</w:t>
      </w:r>
      <w:proofErr w:type="spellEnd"/>
      <w:r w:rsidR="007F41BF">
        <w:rPr>
          <w:sz w:val="20"/>
          <w:szCs w:val="20"/>
        </w:rPr>
        <w:t xml:space="preserve"> </w:t>
      </w:r>
      <w:r w:rsidRPr="003B5A19">
        <w:rPr>
          <w:sz w:val="20"/>
          <w:szCs w:val="20"/>
        </w:rPr>
        <w:t xml:space="preserve">RS </w:t>
      </w:r>
      <w:proofErr w:type="spellStart"/>
      <w:r w:rsidRPr="003B5A19">
        <w:rPr>
          <w:sz w:val="20"/>
          <w:szCs w:val="20"/>
        </w:rPr>
        <w:t>configuration</w:t>
      </w:r>
      <w:proofErr w:type="spellEnd"/>
      <w:r>
        <w:rPr>
          <w:sz w:val="20"/>
          <w:szCs w:val="20"/>
        </w:rPr>
        <w:t xml:space="preserve"> out of </w:t>
      </w:r>
      <w:proofErr w:type="spellStart"/>
      <w:r>
        <w:rPr>
          <w:sz w:val="20"/>
          <w:szCs w:val="20"/>
        </w:rPr>
        <w:t>many</w:t>
      </w:r>
      <w:proofErr w:type="spellEnd"/>
      <w:r>
        <w:rPr>
          <w:sz w:val="20"/>
          <w:szCs w:val="20"/>
        </w:rPr>
        <w:t xml:space="preserve">: RRC </w:t>
      </w:r>
      <w:proofErr w:type="spellStart"/>
      <w:r>
        <w:rPr>
          <w:sz w:val="20"/>
          <w:szCs w:val="20"/>
        </w:rPr>
        <w:t>could</w:t>
      </w:r>
      <w:proofErr w:type="spellEnd"/>
      <w:r>
        <w:rPr>
          <w:sz w:val="20"/>
          <w:szCs w:val="20"/>
        </w:rPr>
        <w:t xml:space="preserve"> </w:t>
      </w:r>
      <w:proofErr w:type="spellStart"/>
      <w:r>
        <w:rPr>
          <w:sz w:val="20"/>
          <w:szCs w:val="20"/>
        </w:rPr>
        <w:t>provide</w:t>
      </w:r>
      <w:proofErr w:type="spellEnd"/>
      <w:r>
        <w:rPr>
          <w:sz w:val="20"/>
          <w:szCs w:val="20"/>
        </w:rPr>
        <w:t xml:space="preserve"> </w:t>
      </w:r>
      <w:proofErr w:type="spellStart"/>
      <w:r>
        <w:rPr>
          <w:sz w:val="20"/>
          <w:szCs w:val="20"/>
        </w:rPr>
        <w:t>several</w:t>
      </w:r>
      <w:proofErr w:type="spellEnd"/>
      <w:r>
        <w:rPr>
          <w:sz w:val="20"/>
          <w:szCs w:val="20"/>
        </w:rPr>
        <w:t xml:space="preserve"> </w:t>
      </w:r>
      <w:proofErr w:type="spellStart"/>
      <w:r>
        <w:rPr>
          <w:sz w:val="20"/>
          <w:szCs w:val="20"/>
        </w:rPr>
        <w:t>alternative</w:t>
      </w:r>
      <w:proofErr w:type="spellEnd"/>
      <w:r>
        <w:rPr>
          <w:sz w:val="20"/>
          <w:szCs w:val="20"/>
        </w:rPr>
        <w:t xml:space="preserve"> </w:t>
      </w:r>
      <w:proofErr w:type="spellStart"/>
      <w:r w:rsidR="007F41BF">
        <w:rPr>
          <w:sz w:val="20"/>
          <w:szCs w:val="20"/>
        </w:rPr>
        <w:t>temporary</w:t>
      </w:r>
      <w:proofErr w:type="spellEnd"/>
      <w:r w:rsidR="007F41BF">
        <w:rPr>
          <w:sz w:val="20"/>
          <w:szCs w:val="20"/>
        </w:rPr>
        <w:t xml:space="preserve"> </w:t>
      </w:r>
      <w:r>
        <w:rPr>
          <w:sz w:val="20"/>
          <w:szCs w:val="20"/>
        </w:rPr>
        <w:t xml:space="preserve">RS </w:t>
      </w:r>
      <w:proofErr w:type="spellStart"/>
      <w:r>
        <w:rPr>
          <w:sz w:val="20"/>
          <w:szCs w:val="20"/>
        </w:rPr>
        <w:t>configurations</w:t>
      </w:r>
      <w:proofErr w:type="spellEnd"/>
      <w:r>
        <w:rPr>
          <w:sz w:val="20"/>
          <w:szCs w:val="20"/>
        </w:rPr>
        <w:t xml:space="preserve"> of </w:t>
      </w:r>
      <w:proofErr w:type="spellStart"/>
      <w:r>
        <w:rPr>
          <w:sz w:val="20"/>
          <w:szCs w:val="20"/>
        </w:rPr>
        <w:t>which</w:t>
      </w:r>
      <w:proofErr w:type="spellEnd"/>
      <w:r>
        <w:rPr>
          <w:sz w:val="20"/>
          <w:szCs w:val="20"/>
        </w:rPr>
        <w:t xml:space="preserve"> </w:t>
      </w:r>
      <w:proofErr w:type="spellStart"/>
      <w:r>
        <w:rPr>
          <w:sz w:val="20"/>
          <w:szCs w:val="20"/>
        </w:rPr>
        <w:t>the</w:t>
      </w:r>
      <w:proofErr w:type="spellEnd"/>
      <w:r>
        <w:rPr>
          <w:sz w:val="20"/>
          <w:szCs w:val="20"/>
        </w:rPr>
        <w:t xml:space="preserve"> MAC-CE </w:t>
      </w:r>
      <w:proofErr w:type="spellStart"/>
      <w:r>
        <w:rPr>
          <w:sz w:val="20"/>
          <w:szCs w:val="20"/>
        </w:rPr>
        <w:t>selects</w:t>
      </w:r>
      <w:proofErr w:type="spellEnd"/>
      <w:r>
        <w:rPr>
          <w:sz w:val="20"/>
          <w:szCs w:val="20"/>
        </w:rPr>
        <w:t xml:space="preserve"> </w:t>
      </w:r>
      <w:proofErr w:type="spellStart"/>
      <w:r>
        <w:rPr>
          <w:sz w:val="20"/>
          <w:szCs w:val="20"/>
        </w:rPr>
        <w:t>one</w:t>
      </w:r>
      <w:proofErr w:type="spellEnd"/>
      <w:r w:rsidR="007F41BF">
        <w:rPr>
          <w:sz w:val="20"/>
          <w:szCs w:val="20"/>
        </w:rPr>
        <w:t xml:space="preserve">, </w:t>
      </w:r>
      <w:proofErr w:type="spellStart"/>
      <w:r w:rsidR="007F41BF">
        <w:rPr>
          <w:sz w:val="20"/>
          <w:szCs w:val="20"/>
        </w:rPr>
        <w:t>similar</w:t>
      </w:r>
      <w:proofErr w:type="spellEnd"/>
      <w:r w:rsidR="007F41BF">
        <w:rPr>
          <w:sz w:val="20"/>
          <w:szCs w:val="20"/>
        </w:rPr>
        <w:t xml:space="preserve"> to </w:t>
      </w:r>
      <w:proofErr w:type="spellStart"/>
      <w:r w:rsidR="007F41BF">
        <w:rPr>
          <w:sz w:val="20"/>
          <w:szCs w:val="20"/>
        </w:rPr>
        <w:t>the</w:t>
      </w:r>
      <w:proofErr w:type="spellEnd"/>
      <w:r w:rsidR="007F41BF">
        <w:rPr>
          <w:sz w:val="20"/>
          <w:szCs w:val="20"/>
        </w:rPr>
        <w:t xml:space="preserve"> </w:t>
      </w:r>
      <w:proofErr w:type="spellStart"/>
      <w:r w:rsidR="007F41BF">
        <w:rPr>
          <w:sz w:val="20"/>
          <w:szCs w:val="20"/>
        </w:rPr>
        <w:t>direction</w:t>
      </w:r>
      <w:proofErr w:type="spellEnd"/>
      <w:r w:rsidR="007F41BF">
        <w:rPr>
          <w:sz w:val="20"/>
          <w:szCs w:val="20"/>
        </w:rPr>
        <w:t xml:space="preserve"> </w:t>
      </w:r>
      <w:proofErr w:type="spellStart"/>
      <w:r w:rsidR="007F41BF">
        <w:rPr>
          <w:sz w:val="20"/>
          <w:szCs w:val="20"/>
        </w:rPr>
        <w:t>taken</w:t>
      </w:r>
      <w:proofErr w:type="spellEnd"/>
      <w:r w:rsidR="007F41BF">
        <w:rPr>
          <w:sz w:val="20"/>
          <w:szCs w:val="20"/>
        </w:rPr>
        <w:t xml:space="preserve"> </w:t>
      </w:r>
      <w:proofErr w:type="spellStart"/>
      <w:r w:rsidR="007F41BF">
        <w:rPr>
          <w:sz w:val="20"/>
          <w:szCs w:val="20"/>
        </w:rPr>
        <w:t>with</w:t>
      </w:r>
      <w:proofErr w:type="spellEnd"/>
      <w:r w:rsidR="007F41BF">
        <w:rPr>
          <w:sz w:val="20"/>
          <w:szCs w:val="20"/>
        </w:rPr>
        <w:t xml:space="preserve"> </w:t>
      </w:r>
      <w:proofErr w:type="spellStart"/>
      <w:r w:rsidR="007F41BF">
        <w:rPr>
          <w:sz w:val="20"/>
          <w:szCs w:val="20"/>
        </w:rPr>
        <w:t>the</w:t>
      </w:r>
      <w:proofErr w:type="spellEnd"/>
      <w:r w:rsidR="007F41BF">
        <w:rPr>
          <w:sz w:val="20"/>
          <w:szCs w:val="20"/>
        </w:rPr>
        <w:t xml:space="preserve"> </w:t>
      </w:r>
      <w:proofErr w:type="spellStart"/>
      <w:r w:rsidR="007F41BF">
        <w:rPr>
          <w:sz w:val="20"/>
          <w:szCs w:val="20"/>
        </w:rPr>
        <w:t>timing</w:t>
      </w:r>
      <w:proofErr w:type="spellEnd"/>
      <w:r w:rsidR="007F41BF">
        <w:rPr>
          <w:sz w:val="20"/>
          <w:szCs w:val="20"/>
        </w:rPr>
        <w:t xml:space="preserve"> </w:t>
      </w:r>
      <w:proofErr w:type="spellStart"/>
      <w:r w:rsidR="007F41BF">
        <w:rPr>
          <w:sz w:val="20"/>
          <w:szCs w:val="20"/>
        </w:rPr>
        <w:t>information</w:t>
      </w:r>
      <w:proofErr w:type="spellEnd"/>
    </w:p>
    <w:p w14:paraId="30810B9E" w14:textId="18CD8EE3" w:rsidR="007F41BF" w:rsidRDefault="007F41BF" w:rsidP="003B5A19">
      <w:pPr>
        <w:pStyle w:val="ListParagraph"/>
        <w:numPr>
          <w:ilvl w:val="0"/>
          <w:numId w:val="47"/>
        </w:numPr>
        <w:rPr>
          <w:sz w:val="20"/>
          <w:szCs w:val="20"/>
        </w:rPr>
      </w:pPr>
      <w:proofErr w:type="spellStart"/>
      <w:r>
        <w:rPr>
          <w:sz w:val="20"/>
          <w:szCs w:val="20"/>
        </w:rPr>
        <w:t>Frequency</w:t>
      </w:r>
      <w:proofErr w:type="spellEnd"/>
      <w:r>
        <w:rPr>
          <w:sz w:val="20"/>
          <w:szCs w:val="20"/>
        </w:rPr>
        <w:t xml:space="preserve"> </w:t>
      </w:r>
      <w:proofErr w:type="spellStart"/>
      <w:r>
        <w:rPr>
          <w:sz w:val="20"/>
          <w:szCs w:val="20"/>
        </w:rPr>
        <w:t>location</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temporary</w:t>
      </w:r>
      <w:proofErr w:type="spellEnd"/>
      <w:r>
        <w:rPr>
          <w:sz w:val="20"/>
          <w:szCs w:val="20"/>
        </w:rPr>
        <w:t xml:space="preserve"> RS (</w:t>
      </w:r>
      <w:proofErr w:type="spellStart"/>
      <w:r>
        <w:rPr>
          <w:sz w:val="20"/>
          <w:szCs w:val="20"/>
        </w:rPr>
        <w:t>either</w:t>
      </w:r>
      <w:proofErr w:type="spellEnd"/>
      <w:r>
        <w:rPr>
          <w:sz w:val="20"/>
          <w:szCs w:val="20"/>
        </w:rPr>
        <w:t xml:space="preserve"> </w:t>
      </w:r>
      <w:proofErr w:type="spellStart"/>
      <w:r>
        <w:rPr>
          <w:sz w:val="20"/>
          <w:szCs w:val="20"/>
        </w:rPr>
        <w:t>separately</w:t>
      </w:r>
      <w:proofErr w:type="spellEnd"/>
      <w:r>
        <w:rPr>
          <w:sz w:val="20"/>
          <w:szCs w:val="20"/>
        </w:rPr>
        <w:t xml:space="preserve">, </w:t>
      </w:r>
      <w:proofErr w:type="spellStart"/>
      <w:r>
        <w:rPr>
          <w:sz w:val="20"/>
          <w:szCs w:val="20"/>
        </w:rPr>
        <w:t>or</w:t>
      </w:r>
      <w:proofErr w:type="spellEnd"/>
      <w:r>
        <w:rPr>
          <w:sz w:val="20"/>
          <w:szCs w:val="20"/>
        </w:rPr>
        <w:t xml:space="preserve"> as </w:t>
      </w:r>
      <w:proofErr w:type="spellStart"/>
      <w:r>
        <w:rPr>
          <w:sz w:val="20"/>
          <w:szCs w:val="20"/>
        </w:rPr>
        <w:t>part</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temporary</w:t>
      </w:r>
      <w:proofErr w:type="spellEnd"/>
      <w:r>
        <w:rPr>
          <w:sz w:val="20"/>
          <w:szCs w:val="20"/>
        </w:rPr>
        <w:t xml:space="preserve"> RS </w:t>
      </w:r>
      <w:proofErr w:type="spellStart"/>
      <w:r>
        <w:rPr>
          <w:sz w:val="20"/>
          <w:szCs w:val="20"/>
        </w:rPr>
        <w:t>configuration</w:t>
      </w:r>
      <w:proofErr w:type="spellEnd"/>
      <w:r>
        <w:rPr>
          <w:sz w:val="20"/>
          <w:szCs w:val="20"/>
        </w:rPr>
        <w:t xml:space="preserve"> </w:t>
      </w:r>
      <w:proofErr w:type="spellStart"/>
      <w:r>
        <w:rPr>
          <w:sz w:val="20"/>
          <w:szCs w:val="20"/>
        </w:rPr>
        <w:t>selection</w:t>
      </w:r>
      <w:proofErr w:type="spellEnd"/>
      <w:r>
        <w:rPr>
          <w:sz w:val="20"/>
          <w:szCs w:val="20"/>
        </w:rPr>
        <w:t>)</w:t>
      </w:r>
    </w:p>
    <w:p w14:paraId="4B5C5F7B" w14:textId="7986211E" w:rsidR="007F41BF" w:rsidRPr="007F41BF" w:rsidRDefault="007F41BF" w:rsidP="007F41BF">
      <w:pPr>
        <w:pStyle w:val="ListParagraph"/>
        <w:numPr>
          <w:ilvl w:val="0"/>
          <w:numId w:val="47"/>
        </w:numPr>
        <w:rPr>
          <w:sz w:val="20"/>
          <w:szCs w:val="20"/>
        </w:rPr>
      </w:pPr>
      <w:proofErr w:type="spellStart"/>
      <w:r w:rsidRPr="003B5A19">
        <w:rPr>
          <w:sz w:val="20"/>
          <w:szCs w:val="20"/>
        </w:rPr>
        <w:t>The</w:t>
      </w:r>
      <w:proofErr w:type="spellEnd"/>
      <w:r w:rsidRPr="003B5A19">
        <w:rPr>
          <w:sz w:val="20"/>
          <w:szCs w:val="20"/>
        </w:rPr>
        <w:t xml:space="preserve"> QCL </w:t>
      </w:r>
      <w:proofErr w:type="spellStart"/>
      <w:r w:rsidRPr="003B5A19">
        <w:rPr>
          <w:sz w:val="20"/>
          <w:szCs w:val="20"/>
        </w:rPr>
        <w:t>relation</w:t>
      </w:r>
      <w:proofErr w:type="spellEnd"/>
      <w:r w:rsidRPr="003B5A19">
        <w:rPr>
          <w:sz w:val="20"/>
          <w:szCs w:val="20"/>
        </w:rPr>
        <w:t xml:space="preserve"> of </w:t>
      </w:r>
      <w:proofErr w:type="spellStart"/>
      <w:r w:rsidRPr="003B5A19">
        <w:rPr>
          <w:sz w:val="20"/>
          <w:szCs w:val="20"/>
        </w:rPr>
        <w:t>the</w:t>
      </w:r>
      <w:proofErr w:type="spellEnd"/>
      <w:r>
        <w:rPr>
          <w:sz w:val="20"/>
          <w:szCs w:val="20"/>
        </w:rPr>
        <w:t xml:space="preserve"> </w:t>
      </w:r>
      <w:proofErr w:type="spellStart"/>
      <w:r>
        <w:rPr>
          <w:sz w:val="20"/>
          <w:szCs w:val="20"/>
        </w:rPr>
        <w:t>temporary</w:t>
      </w:r>
      <w:proofErr w:type="spellEnd"/>
      <w:r>
        <w:rPr>
          <w:sz w:val="20"/>
          <w:szCs w:val="20"/>
        </w:rPr>
        <w:t xml:space="preserve"> </w:t>
      </w:r>
      <w:r w:rsidRPr="003B5A19">
        <w:rPr>
          <w:sz w:val="20"/>
          <w:szCs w:val="20"/>
        </w:rPr>
        <w:t xml:space="preserve">RS and </w:t>
      </w:r>
      <w:proofErr w:type="spellStart"/>
      <w:r w:rsidRPr="003B5A19">
        <w:rPr>
          <w:sz w:val="20"/>
          <w:szCs w:val="20"/>
        </w:rPr>
        <w:t>the</w:t>
      </w:r>
      <w:proofErr w:type="spellEnd"/>
      <w:r w:rsidRPr="003B5A19">
        <w:rPr>
          <w:sz w:val="20"/>
          <w:szCs w:val="20"/>
        </w:rPr>
        <w:t xml:space="preserve"> SSB</w:t>
      </w:r>
      <w:r>
        <w:rPr>
          <w:sz w:val="20"/>
          <w:szCs w:val="20"/>
        </w:rPr>
        <w:t xml:space="preserve">: </w:t>
      </w:r>
      <w:proofErr w:type="spellStart"/>
      <w:r>
        <w:rPr>
          <w:sz w:val="20"/>
          <w:szCs w:val="20"/>
        </w:rPr>
        <w:t>the</w:t>
      </w:r>
      <w:proofErr w:type="spellEnd"/>
      <w:r>
        <w:rPr>
          <w:sz w:val="20"/>
          <w:szCs w:val="20"/>
        </w:rPr>
        <w:t xml:space="preserve"> MAC-CE </w:t>
      </w:r>
      <w:proofErr w:type="spellStart"/>
      <w:r>
        <w:rPr>
          <w:sz w:val="20"/>
          <w:szCs w:val="20"/>
        </w:rPr>
        <w:t>could</w:t>
      </w:r>
      <w:proofErr w:type="spellEnd"/>
      <w:r>
        <w:rPr>
          <w:sz w:val="20"/>
          <w:szCs w:val="20"/>
        </w:rPr>
        <w:t xml:space="preserve"> </w:t>
      </w:r>
      <w:proofErr w:type="spellStart"/>
      <w:r>
        <w:rPr>
          <w:sz w:val="20"/>
          <w:szCs w:val="20"/>
        </w:rPr>
        <w:t>indicate</w:t>
      </w:r>
      <w:proofErr w:type="spellEnd"/>
      <w:r>
        <w:rPr>
          <w:sz w:val="20"/>
          <w:szCs w:val="20"/>
        </w:rPr>
        <w:t xml:space="preserve"> </w:t>
      </w:r>
      <w:proofErr w:type="spellStart"/>
      <w:r>
        <w:rPr>
          <w:sz w:val="20"/>
          <w:szCs w:val="20"/>
        </w:rPr>
        <w:t>the</w:t>
      </w:r>
      <w:proofErr w:type="spellEnd"/>
      <w:r>
        <w:rPr>
          <w:sz w:val="20"/>
          <w:szCs w:val="20"/>
        </w:rPr>
        <w:t xml:space="preserve"> SSB </w:t>
      </w:r>
      <w:proofErr w:type="spellStart"/>
      <w:r>
        <w:rPr>
          <w:sz w:val="20"/>
          <w:szCs w:val="20"/>
        </w:rPr>
        <w:t>beam</w:t>
      </w:r>
      <w:proofErr w:type="spellEnd"/>
      <w:r>
        <w:rPr>
          <w:sz w:val="20"/>
          <w:szCs w:val="20"/>
        </w:rPr>
        <w:t xml:space="preserve"> </w:t>
      </w:r>
      <w:proofErr w:type="spellStart"/>
      <w:r>
        <w:rPr>
          <w:sz w:val="20"/>
          <w:szCs w:val="20"/>
        </w:rPr>
        <w:t>used</w:t>
      </w:r>
      <w:proofErr w:type="spellEnd"/>
      <w:r>
        <w:rPr>
          <w:sz w:val="20"/>
          <w:szCs w:val="20"/>
        </w:rPr>
        <w:t xml:space="preserve"> to </w:t>
      </w:r>
      <w:proofErr w:type="spellStart"/>
      <w:r>
        <w:rPr>
          <w:sz w:val="20"/>
          <w:szCs w:val="20"/>
        </w:rPr>
        <w:t>transmit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temporary</w:t>
      </w:r>
      <w:proofErr w:type="spellEnd"/>
      <w:r>
        <w:rPr>
          <w:sz w:val="20"/>
          <w:szCs w:val="20"/>
        </w:rPr>
        <w:t xml:space="preserve"> RS</w:t>
      </w:r>
    </w:p>
    <w:p w14:paraId="64698665" w14:textId="0C3ECB88" w:rsidR="00BA7F7E" w:rsidRDefault="00BA7F7E" w:rsidP="007F41BF">
      <w:pPr>
        <w:overflowPunct/>
        <w:autoSpaceDE/>
        <w:autoSpaceDN/>
        <w:adjustRightInd/>
        <w:spacing w:after="0"/>
        <w:textAlignment w:val="auto"/>
      </w:pPr>
    </w:p>
    <w:p w14:paraId="7C088B9C" w14:textId="560BBFCB" w:rsidR="002173CA" w:rsidRDefault="002173CA" w:rsidP="002173CA">
      <w:pPr>
        <w:pStyle w:val="Heading2"/>
        <w:rPr>
          <w:lang w:eastAsia="ja-JP"/>
        </w:rPr>
      </w:pPr>
      <w:r>
        <w:rPr>
          <w:lang w:eastAsia="ja-JP"/>
        </w:rPr>
        <w:t>Temporary RS configuration with MAC-CE</w:t>
      </w:r>
      <w:r w:rsidR="00377CD7">
        <w:rPr>
          <w:lang w:eastAsia="ja-JP"/>
        </w:rPr>
        <w:t xml:space="preserve"> indication</w:t>
      </w:r>
    </w:p>
    <w:p w14:paraId="0DDAF945" w14:textId="77777777" w:rsidR="00827105" w:rsidRDefault="00827105" w:rsidP="00827105">
      <w:pPr>
        <w:rPr>
          <w:lang w:eastAsia="ja-JP"/>
        </w:rPr>
      </w:pPr>
      <w:r>
        <w:rPr>
          <w:lang w:eastAsia="ja-JP"/>
        </w:rPr>
        <w:t>The MAC-CE could be used to indicate the temporary RS configuration, including the frequency location of the temporary RS, or the UE could be provided with a one semi-static configuration for the RS. Further, it would be possible to use the configuration provided for the CSI-RS for tracking for this purpose and not have a dedicated temporary RS configuration. However, this may be unnecessarily restrictive.</w:t>
      </w:r>
    </w:p>
    <w:p w14:paraId="79E34153" w14:textId="52B6652E" w:rsidR="00505E18" w:rsidRDefault="00670F0F" w:rsidP="002173CA">
      <w:pPr>
        <w:rPr>
          <w:lang w:eastAsia="ja-JP"/>
        </w:rPr>
      </w:pPr>
      <w:r>
        <w:lastRenderedPageBreak/>
        <w:t xml:space="preserve">The </w:t>
      </w:r>
      <w:r w:rsidR="00377CD7">
        <w:t xml:space="preserve">existing Rel15/Rel16 CSI-RS framework can be </w:t>
      </w:r>
      <w:proofErr w:type="spellStart"/>
      <w:r w:rsidR="00377CD7">
        <w:t>resused</w:t>
      </w:r>
      <w:proofErr w:type="spellEnd"/>
      <w:r>
        <w:t xml:space="preserve"> for the configuration signalling</w:t>
      </w:r>
      <w:r w:rsidR="00377CD7">
        <w:t xml:space="preserve">. i.e. </w:t>
      </w:r>
      <w:r>
        <w:t xml:space="preserve">a set of temporary </w:t>
      </w:r>
      <w:r w:rsidR="00377CD7">
        <w:t xml:space="preserve">RS configurations </w:t>
      </w:r>
      <w:r>
        <w:t xml:space="preserve">can be provided </w:t>
      </w:r>
      <w:r w:rsidR="00377CD7">
        <w:t xml:space="preserve">by RRC and the </w:t>
      </w:r>
      <w:r w:rsidR="00FE47ED">
        <w:t>activation M</w:t>
      </w:r>
      <w:r w:rsidR="00377CD7">
        <w:t>AC-CE would contain an index to one of the configuration</w:t>
      </w:r>
      <w:r w:rsidR="00FE47ED">
        <w:t xml:space="preserve">s. </w:t>
      </w:r>
      <w:r w:rsidR="00505E18">
        <w:rPr>
          <w:lang w:eastAsia="ja-JP"/>
        </w:rPr>
        <w:t>The UE could be configured with a set of</w:t>
      </w:r>
      <w:r w:rsidR="00B21414">
        <w:rPr>
          <w:lang w:eastAsia="ja-JP"/>
        </w:rPr>
        <w:t xml:space="preserve"> temporary RS configurations</w:t>
      </w:r>
      <w:r w:rsidR="001904D5">
        <w:rPr>
          <w:lang w:eastAsia="ja-JP"/>
        </w:rPr>
        <w:t xml:space="preserve"> </w:t>
      </w:r>
      <w:r w:rsidR="00EA11E3">
        <w:rPr>
          <w:lang w:eastAsia="ja-JP"/>
        </w:rPr>
        <w:t>using the</w:t>
      </w:r>
      <w:r w:rsidR="001D4A08">
        <w:rPr>
          <w:lang w:eastAsia="ja-JP"/>
        </w:rPr>
        <w:t xml:space="preserve"> CSI-RS-</w:t>
      </w:r>
      <w:proofErr w:type="spellStart"/>
      <w:r w:rsidR="001D4A08">
        <w:rPr>
          <w:lang w:eastAsia="ja-JP"/>
        </w:rPr>
        <w:t>ResourceMapping</w:t>
      </w:r>
      <w:proofErr w:type="spellEnd"/>
      <w:r w:rsidR="001D4A08">
        <w:rPr>
          <w:lang w:eastAsia="ja-JP"/>
        </w:rPr>
        <w:t xml:space="preserve"> IE</w:t>
      </w:r>
    </w:p>
    <w:p w14:paraId="66878B8B" w14:textId="3B769B58" w:rsidR="00DE1188" w:rsidRDefault="00DE1188" w:rsidP="00E74FC9">
      <w:pPr>
        <w:overflowPunct/>
        <w:spacing w:after="0"/>
        <w:ind w:left="284"/>
        <w:textAlignment w:val="auto"/>
        <w:rPr>
          <w:rFonts w:ascii="CourierNewPSMT" w:hAnsi="CourierNewPSMT" w:cs="CourierNewPSMT"/>
          <w:sz w:val="16"/>
          <w:szCs w:val="16"/>
          <w:lang w:val="en-US"/>
        </w:rPr>
      </w:pPr>
      <w:r>
        <w:rPr>
          <w:rFonts w:ascii="CourierNewPSMT" w:hAnsi="CourierNewPSMT" w:cs="CourierNewPSMT"/>
          <w:sz w:val="16"/>
          <w:szCs w:val="16"/>
          <w:lang w:val="en-US"/>
        </w:rPr>
        <w:t>CSI-RS-</w:t>
      </w:r>
      <w:proofErr w:type="spellStart"/>
      <w:r>
        <w:rPr>
          <w:rFonts w:ascii="CourierNewPSMT" w:hAnsi="CourierNewPSMT" w:cs="CourierNewPSMT"/>
          <w:sz w:val="16"/>
          <w:szCs w:val="16"/>
          <w:lang w:val="en-US"/>
        </w:rPr>
        <w:t>ResourceMapping</w:t>
      </w:r>
      <w:proofErr w:type="spellEnd"/>
      <w:r>
        <w:rPr>
          <w:rFonts w:ascii="CourierNewPSMT" w:hAnsi="CourierNewPSMT" w:cs="CourierNewPSMT"/>
          <w:sz w:val="16"/>
          <w:szCs w:val="16"/>
          <w:lang w:val="en-US"/>
        </w:rPr>
        <w:t xml:space="preserve"> ::= </w:t>
      </w:r>
      <w:r w:rsidR="00415F6F">
        <w:rPr>
          <w:rFonts w:ascii="CourierNewPSMT" w:hAnsi="CourierNewPSMT" w:cs="CourierNewPSMT"/>
          <w:sz w:val="16"/>
          <w:szCs w:val="16"/>
          <w:lang w:val="en-US"/>
        </w:rPr>
        <w:tab/>
      </w:r>
      <w:r>
        <w:rPr>
          <w:rFonts w:ascii="CourierNewPSMT" w:hAnsi="CourierNewPSMT" w:cs="CourierNewPSMT"/>
          <w:sz w:val="16"/>
          <w:szCs w:val="16"/>
          <w:lang w:val="en-US"/>
        </w:rPr>
        <w:t>SEQUENCE {</w:t>
      </w:r>
    </w:p>
    <w:p w14:paraId="79013E31" w14:textId="3806FD8B" w:rsidR="00DE1188" w:rsidRDefault="00DE1188" w:rsidP="00E74FC9">
      <w:pPr>
        <w:overflowPunct/>
        <w:spacing w:after="0"/>
        <w:ind w:left="284" w:firstLine="284"/>
        <w:textAlignment w:val="auto"/>
        <w:rPr>
          <w:rFonts w:ascii="CourierNewPSMT" w:hAnsi="CourierNewPSMT" w:cs="CourierNewPSMT"/>
          <w:sz w:val="16"/>
          <w:szCs w:val="16"/>
          <w:lang w:val="en-US"/>
        </w:rPr>
      </w:pPr>
      <w:proofErr w:type="spellStart"/>
      <w:r>
        <w:rPr>
          <w:rFonts w:ascii="CourierNewPSMT" w:hAnsi="CourierNewPSMT" w:cs="CourierNewPSMT"/>
          <w:sz w:val="16"/>
          <w:szCs w:val="16"/>
          <w:lang w:val="en-US"/>
        </w:rPr>
        <w:t>frequencyDomainAllocation</w:t>
      </w:r>
      <w:proofErr w:type="spellEnd"/>
      <w:r>
        <w:rPr>
          <w:rFonts w:ascii="CourierNewPSMT" w:hAnsi="CourierNewPSMT" w:cs="CourierNewPSMT"/>
          <w:sz w:val="16"/>
          <w:szCs w:val="16"/>
          <w:lang w:val="en-US"/>
        </w:rPr>
        <w:t xml:space="preserve"> </w:t>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Pr>
          <w:rFonts w:ascii="CourierNewPSMT" w:hAnsi="CourierNewPSMT" w:cs="CourierNewPSMT"/>
          <w:sz w:val="16"/>
          <w:szCs w:val="16"/>
          <w:lang w:val="en-US"/>
        </w:rPr>
        <w:t>CHOICE {</w:t>
      </w:r>
    </w:p>
    <w:p w14:paraId="3FBBD0D1" w14:textId="7F3987BF" w:rsidR="00DE1188" w:rsidRDefault="00DE1188" w:rsidP="00E74FC9">
      <w:pPr>
        <w:overflowPunct/>
        <w:spacing w:after="0"/>
        <w:ind w:left="568"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row1</w:t>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Pr>
          <w:rFonts w:ascii="CourierNewPSMT" w:hAnsi="CourierNewPSMT" w:cs="CourierNewPSMT"/>
          <w:sz w:val="16"/>
          <w:szCs w:val="16"/>
          <w:lang w:val="en-US"/>
        </w:rPr>
        <w:t xml:space="preserve"> </w:t>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Pr>
          <w:rFonts w:ascii="CourierNewPSMT" w:hAnsi="CourierNewPSMT" w:cs="CourierNewPSMT"/>
          <w:sz w:val="16"/>
          <w:szCs w:val="16"/>
          <w:lang w:val="en-US"/>
        </w:rPr>
        <w:t>BIT STRING (SIZE (4)),</w:t>
      </w:r>
    </w:p>
    <w:p w14:paraId="2346B4E0" w14:textId="5D19AAD0" w:rsidR="00DE1188" w:rsidRDefault="00DE1188" w:rsidP="00E74FC9">
      <w:pPr>
        <w:overflowPunct/>
        <w:spacing w:after="0"/>
        <w:ind w:left="568"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row2</w:t>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Pr>
          <w:rFonts w:ascii="CourierNewPSMT" w:hAnsi="CourierNewPSMT" w:cs="CourierNewPSMT"/>
          <w:sz w:val="16"/>
          <w:szCs w:val="16"/>
          <w:lang w:val="en-US"/>
        </w:rPr>
        <w:t xml:space="preserve"> </w:t>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Pr>
          <w:rFonts w:ascii="CourierNewPSMT" w:hAnsi="CourierNewPSMT" w:cs="CourierNewPSMT"/>
          <w:sz w:val="16"/>
          <w:szCs w:val="16"/>
          <w:lang w:val="en-US"/>
        </w:rPr>
        <w:t>BIT STRING (SIZE (12)),</w:t>
      </w:r>
    </w:p>
    <w:p w14:paraId="6A95ABC5" w14:textId="146D2745" w:rsidR="00DE1188" w:rsidRDefault="00DE1188" w:rsidP="00E74FC9">
      <w:pPr>
        <w:overflowPunct/>
        <w:spacing w:after="0"/>
        <w:ind w:left="568"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 xml:space="preserve">row4 </w:t>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Pr>
          <w:rFonts w:ascii="CourierNewPSMT" w:hAnsi="CourierNewPSMT" w:cs="CourierNewPSMT"/>
          <w:sz w:val="16"/>
          <w:szCs w:val="16"/>
          <w:lang w:val="en-US"/>
        </w:rPr>
        <w:t>BIT STRING (SIZE (3)),</w:t>
      </w:r>
    </w:p>
    <w:p w14:paraId="0AEB9FD4" w14:textId="0B4B7CD0" w:rsidR="00DE1188" w:rsidRDefault="00DE1188" w:rsidP="00415F6F">
      <w:pPr>
        <w:overflowPunct/>
        <w:spacing w:after="0"/>
        <w:ind w:left="568"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 xml:space="preserve">other </w:t>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Pr>
          <w:rFonts w:ascii="CourierNewPSMT" w:hAnsi="CourierNewPSMT" w:cs="CourierNewPSMT"/>
          <w:sz w:val="16"/>
          <w:szCs w:val="16"/>
          <w:lang w:val="en-US"/>
        </w:rPr>
        <w:t>BIT STRING (SIZE (6))</w:t>
      </w:r>
    </w:p>
    <w:p w14:paraId="0C5F33C7" w14:textId="77777777" w:rsidR="00DE1188" w:rsidRDefault="00DE1188" w:rsidP="00E74FC9">
      <w:pPr>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w:t>
      </w:r>
    </w:p>
    <w:p w14:paraId="3B520FC4" w14:textId="72A1CDAD" w:rsidR="00DE1188" w:rsidRDefault="00DE1188" w:rsidP="00E74FC9">
      <w:pPr>
        <w:overflowPunct/>
        <w:spacing w:after="0"/>
        <w:ind w:left="284" w:firstLine="284"/>
        <w:textAlignment w:val="auto"/>
        <w:rPr>
          <w:rFonts w:ascii="CourierNewPSMT" w:hAnsi="CourierNewPSMT" w:cs="CourierNewPSMT"/>
          <w:sz w:val="16"/>
          <w:szCs w:val="16"/>
          <w:lang w:val="en-US"/>
        </w:rPr>
      </w:pPr>
      <w:proofErr w:type="spellStart"/>
      <w:r>
        <w:rPr>
          <w:rFonts w:ascii="CourierNewPSMT" w:hAnsi="CourierNewPSMT" w:cs="CourierNewPSMT"/>
          <w:sz w:val="16"/>
          <w:szCs w:val="16"/>
          <w:lang w:val="en-US"/>
        </w:rPr>
        <w:t>nrofPorts</w:t>
      </w:r>
      <w:proofErr w:type="spellEnd"/>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Pr>
          <w:rFonts w:ascii="CourierNewPSMT" w:hAnsi="CourierNewPSMT" w:cs="CourierNewPSMT"/>
          <w:sz w:val="16"/>
          <w:szCs w:val="16"/>
          <w:lang w:val="en-US"/>
        </w:rPr>
        <w:t xml:space="preserve"> </w:t>
      </w:r>
      <w:r w:rsidR="00415F6F">
        <w:rPr>
          <w:rFonts w:ascii="CourierNewPSMT" w:hAnsi="CourierNewPSMT" w:cs="CourierNewPSMT"/>
          <w:sz w:val="16"/>
          <w:szCs w:val="16"/>
          <w:lang w:val="en-US"/>
        </w:rPr>
        <w:tab/>
      </w:r>
      <w:r w:rsidR="00415F6F">
        <w:rPr>
          <w:rFonts w:ascii="CourierNewPSMT" w:hAnsi="CourierNewPSMT" w:cs="CourierNewPSMT"/>
          <w:sz w:val="16"/>
          <w:szCs w:val="16"/>
          <w:lang w:val="en-US"/>
        </w:rPr>
        <w:tab/>
      </w:r>
      <w:r>
        <w:rPr>
          <w:rFonts w:ascii="CourierNewPSMT" w:hAnsi="CourierNewPSMT" w:cs="CourierNewPSMT"/>
          <w:sz w:val="16"/>
          <w:szCs w:val="16"/>
          <w:lang w:val="en-US"/>
        </w:rPr>
        <w:t>ENUMERATED {p1,p2,p4,p8,p12,p16,p24,p32},</w:t>
      </w:r>
    </w:p>
    <w:p w14:paraId="5633AE10" w14:textId="445C59FD" w:rsidR="00DE1188" w:rsidRDefault="00DE1188" w:rsidP="00E74FC9">
      <w:pPr>
        <w:overflowPunct/>
        <w:spacing w:after="0"/>
        <w:ind w:left="284" w:firstLine="284"/>
        <w:textAlignment w:val="auto"/>
        <w:rPr>
          <w:rFonts w:ascii="CourierNewPSMT" w:hAnsi="CourierNewPSMT" w:cs="CourierNewPSMT"/>
          <w:sz w:val="16"/>
          <w:szCs w:val="16"/>
          <w:lang w:val="en-US"/>
        </w:rPr>
      </w:pPr>
      <w:proofErr w:type="spellStart"/>
      <w:r>
        <w:rPr>
          <w:rFonts w:ascii="CourierNewPSMT" w:hAnsi="CourierNewPSMT" w:cs="CourierNewPSMT"/>
          <w:sz w:val="16"/>
          <w:szCs w:val="16"/>
          <w:lang w:val="en-US"/>
        </w:rPr>
        <w:t>firstOFDMSymbolInTimeDomain</w:t>
      </w:r>
      <w:proofErr w:type="spellEnd"/>
      <w:r>
        <w:rPr>
          <w:rFonts w:ascii="CourierNewPSMT" w:hAnsi="CourierNewPSMT" w:cs="CourierNewPSMT"/>
          <w:sz w:val="16"/>
          <w:szCs w:val="16"/>
          <w:lang w:val="en-US"/>
        </w:rPr>
        <w:t xml:space="preserve"> </w:t>
      </w:r>
      <w:r w:rsidR="00415F6F">
        <w:rPr>
          <w:rFonts w:ascii="CourierNewPSMT" w:hAnsi="CourierNewPSMT" w:cs="CourierNewPSMT"/>
          <w:sz w:val="16"/>
          <w:szCs w:val="16"/>
          <w:lang w:val="en-US"/>
        </w:rPr>
        <w:tab/>
      </w:r>
      <w:r>
        <w:rPr>
          <w:rFonts w:ascii="CourierNewPSMT" w:hAnsi="CourierNewPSMT" w:cs="CourierNewPSMT"/>
          <w:sz w:val="16"/>
          <w:szCs w:val="16"/>
          <w:lang w:val="en-US"/>
        </w:rPr>
        <w:t>INTEGER (0..13),</w:t>
      </w:r>
    </w:p>
    <w:p w14:paraId="17A9902E" w14:textId="25F5075E" w:rsidR="00DE1188" w:rsidRDefault="00DE1188" w:rsidP="00E74FC9">
      <w:pPr>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 xml:space="preserve">firstOFDMSymbolInTimeDomain2 </w:t>
      </w:r>
      <w:r w:rsidR="00415F6F">
        <w:rPr>
          <w:rFonts w:ascii="CourierNewPSMT" w:hAnsi="CourierNewPSMT" w:cs="CourierNewPSMT"/>
          <w:sz w:val="16"/>
          <w:szCs w:val="16"/>
          <w:lang w:val="en-US"/>
        </w:rPr>
        <w:tab/>
      </w:r>
      <w:r>
        <w:rPr>
          <w:rFonts w:ascii="CourierNewPSMT" w:hAnsi="CourierNewPSMT" w:cs="CourierNewPSMT"/>
          <w:sz w:val="16"/>
          <w:szCs w:val="16"/>
          <w:lang w:val="en-US"/>
        </w:rPr>
        <w:t>INTEGER (2..12) OPTIONAL, -- Need R</w:t>
      </w:r>
    </w:p>
    <w:p w14:paraId="5F0CEB8F" w14:textId="32A58DF2" w:rsidR="00DE1188" w:rsidRDefault="00DE1188" w:rsidP="00E74FC9">
      <w:pPr>
        <w:overflowPunct/>
        <w:spacing w:after="0"/>
        <w:ind w:left="284" w:firstLine="284"/>
        <w:textAlignment w:val="auto"/>
        <w:rPr>
          <w:rFonts w:ascii="CourierNewPSMT" w:hAnsi="CourierNewPSMT" w:cs="CourierNewPSMT"/>
          <w:sz w:val="16"/>
          <w:szCs w:val="16"/>
          <w:lang w:val="en-US"/>
        </w:rPr>
      </w:pPr>
      <w:proofErr w:type="spellStart"/>
      <w:r>
        <w:rPr>
          <w:rFonts w:ascii="CourierNewPSMT" w:hAnsi="CourierNewPSMT" w:cs="CourierNewPSMT"/>
          <w:sz w:val="16"/>
          <w:szCs w:val="16"/>
          <w:lang w:val="en-US"/>
        </w:rPr>
        <w:t>cdm</w:t>
      </w:r>
      <w:proofErr w:type="spellEnd"/>
      <w:r>
        <w:rPr>
          <w:rFonts w:ascii="CourierNewPSMT" w:hAnsi="CourierNewPSMT" w:cs="CourierNewPSMT"/>
          <w:sz w:val="16"/>
          <w:szCs w:val="16"/>
          <w:lang w:val="en-US"/>
        </w:rPr>
        <w:t xml:space="preserve">-Type </w:t>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Pr>
          <w:rFonts w:ascii="CourierNewPSMT" w:hAnsi="CourierNewPSMT" w:cs="CourierNewPSMT"/>
          <w:sz w:val="16"/>
          <w:szCs w:val="16"/>
          <w:lang w:val="en-US"/>
        </w:rPr>
        <w:t>ENUMERATED {</w:t>
      </w:r>
      <w:proofErr w:type="spellStart"/>
      <w:r>
        <w:rPr>
          <w:rFonts w:ascii="CourierNewPSMT" w:hAnsi="CourierNewPSMT" w:cs="CourierNewPSMT"/>
          <w:sz w:val="16"/>
          <w:szCs w:val="16"/>
          <w:lang w:val="en-US"/>
        </w:rPr>
        <w:t>noCDM</w:t>
      </w:r>
      <w:proofErr w:type="spellEnd"/>
      <w:r>
        <w:rPr>
          <w:rFonts w:ascii="CourierNewPSMT" w:hAnsi="CourierNewPSMT" w:cs="CourierNewPSMT"/>
          <w:sz w:val="16"/>
          <w:szCs w:val="16"/>
          <w:lang w:val="en-US"/>
        </w:rPr>
        <w:t>, fd-CDM2, cdm4-FD2-TD2, cdm8-FD2-TD4},</w:t>
      </w:r>
    </w:p>
    <w:p w14:paraId="0DB5A54B" w14:textId="72BE624A" w:rsidR="00DE1188" w:rsidRDefault="00DE1188" w:rsidP="00E74FC9">
      <w:pPr>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 xml:space="preserve">density </w:t>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Pr>
          <w:rFonts w:ascii="CourierNewPSMT" w:hAnsi="CourierNewPSMT" w:cs="CourierNewPSMT"/>
          <w:sz w:val="16"/>
          <w:szCs w:val="16"/>
          <w:lang w:val="en-US"/>
        </w:rPr>
        <w:t>CHOICE {</w:t>
      </w:r>
    </w:p>
    <w:p w14:paraId="338F097E" w14:textId="6EC44855" w:rsidR="00DE1188" w:rsidRDefault="00DE1188" w:rsidP="00E74FC9">
      <w:pPr>
        <w:overflowPunct/>
        <w:spacing w:after="0"/>
        <w:ind w:left="568"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 xml:space="preserve">dot5 </w:t>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Pr>
          <w:rFonts w:ascii="CourierNewPSMT" w:hAnsi="CourierNewPSMT" w:cs="CourierNewPSMT"/>
          <w:sz w:val="16"/>
          <w:szCs w:val="16"/>
          <w:lang w:val="en-US"/>
        </w:rPr>
        <w:t>ENUMERATED {</w:t>
      </w:r>
      <w:proofErr w:type="spellStart"/>
      <w:r>
        <w:rPr>
          <w:rFonts w:ascii="CourierNewPSMT" w:hAnsi="CourierNewPSMT" w:cs="CourierNewPSMT"/>
          <w:sz w:val="16"/>
          <w:szCs w:val="16"/>
          <w:lang w:val="en-US"/>
        </w:rPr>
        <w:t>evenPRBs</w:t>
      </w:r>
      <w:proofErr w:type="spellEnd"/>
      <w:r>
        <w:rPr>
          <w:rFonts w:ascii="CourierNewPSMT" w:hAnsi="CourierNewPSMT" w:cs="CourierNewPSMT"/>
          <w:sz w:val="16"/>
          <w:szCs w:val="16"/>
          <w:lang w:val="en-US"/>
        </w:rPr>
        <w:t xml:space="preserve">, </w:t>
      </w:r>
      <w:proofErr w:type="spellStart"/>
      <w:r>
        <w:rPr>
          <w:rFonts w:ascii="CourierNewPSMT" w:hAnsi="CourierNewPSMT" w:cs="CourierNewPSMT"/>
          <w:sz w:val="16"/>
          <w:szCs w:val="16"/>
          <w:lang w:val="en-US"/>
        </w:rPr>
        <w:t>oddPRBs</w:t>
      </w:r>
      <w:proofErr w:type="spellEnd"/>
      <w:r>
        <w:rPr>
          <w:rFonts w:ascii="CourierNewPSMT" w:hAnsi="CourierNewPSMT" w:cs="CourierNewPSMT"/>
          <w:sz w:val="16"/>
          <w:szCs w:val="16"/>
          <w:lang w:val="en-US"/>
        </w:rPr>
        <w:t>},</w:t>
      </w:r>
    </w:p>
    <w:p w14:paraId="116BEC3C" w14:textId="711EFB2B" w:rsidR="00DE1188" w:rsidRDefault="00DE1188" w:rsidP="00920A73">
      <w:pPr>
        <w:overflowPunct/>
        <w:spacing w:after="0"/>
        <w:ind w:left="568"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 xml:space="preserve">one </w:t>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Pr>
          <w:rFonts w:ascii="CourierNewPSMT" w:hAnsi="CourierNewPSMT" w:cs="CourierNewPSMT"/>
          <w:sz w:val="16"/>
          <w:szCs w:val="16"/>
          <w:lang w:val="en-US"/>
        </w:rPr>
        <w:t>NULL,</w:t>
      </w:r>
    </w:p>
    <w:p w14:paraId="74527BE1" w14:textId="0D9FF947" w:rsidR="00DE1188" w:rsidRDefault="00DE1188" w:rsidP="00920A73">
      <w:pPr>
        <w:overflowPunct/>
        <w:spacing w:after="0"/>
        <w:ind w:left="568"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 xml:space="preserve">three </w:t>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proofErr w:type="gramStart"/>
      <w:r>
        <w:rPr>
          <w:rFonts w:ascii="CourierNewPSMT" w:hAnsi="CourierNewPSMT" w:cs="CourierNewPSMT"/>
          <w:sz w:val="16"/>
          <w:szCs w:val="16"/>
          <w:lang w:val="en-US"/>
        </w:rPr>
        <w:t>NULL</w:t>
      </w:r>
      <w:proofErr w:type="gramEnd"/>
      <w:r>
        <w:rPr>
          <w:rFonts w:ascii="CourierNewPSMT" w:hAnsi="CourierNewPSMT" w:cs="CourierNewPSMT"/>
          <w:sz w:val="16"/>
          <w:szCs w:val="16"/>
          <w:lang w:val="en-US"/>
        </w:rPr>
        <w:t>,</w:t>
      </w:r>
    </w:p>
    <w:p w14:paraId="1B676EE3" w14:textId="38BBFDBB" w:rsidR="00DE1188" w:rsidRDefault="00DE1188" w:rsidP="00920A73">
      <w:pPr>
        <w:overflowPunct/>
        <w:spacing w:after="0"/>
        <w:ind w:left="568"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 xml:space="preserve">spare </w:t>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Pr>
          <w:rFonts w:ascii="CourierNewPSMT" w:hAnsi="CourierNewPSMT" w:cs="CourierNewPSMT"/>
          <w:sz w:val="16"/>
          <w:szCs w:val="16"/>
          <w:lang w:val="en-US"/>
        </w:rPr>
        <w:t>NULL</w:t>
      </w:r>
    </w:p>
    <w:p w14:paraId="6A15AF96" w14:textId="77777777" w:rsidR="00DE1188" w:rsidRDefault="00DE1188" w:rsidP="00E74FC9">
      <w:pPr>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w:t>
      </w:r>
    </w:p>
    <w:p w14:paraId="5CFE0560" w14:textId="6E095BDE" w:rsidR="00DE1188" w:rsidRDefault="00DE1188" w:rsidP="00E74FC9">
      <w:pPr>
        <w:overflowPunct/>
        <w:spacing w:after="0"/>
        <w:ind w:left="284"/>
        <w:textAlignment w:val="auto"/>
        <w:rPr>
          <w:rFonts w:ascii="CourierNewPSMT" w:hAnsi="CourierNewPSMT" w:cs="CourierNewPSMT"/>
          <w:sz w:val="16"/>
          <w:szCs w:val="16"/>
          <w:lang w:val="en-US"/>
        </w:rPr>
      </w:pPr>
      <w:proofErr w:type="spellStart"/>
      <w:r>
        <w:rPr>
          <w:rFonts w:ascii="CourierNewPSMT" w:hAnsi="CourierNewPSMT" w:cs="CourierNewPSMT"/>
          <w:sz w:val="16"/>
          <w:szCs w:val="16"/>
          <w:lang w:val="en-US"/>
        </w:rPr>
        <w:t>freqBand</w:t>
      </w:r>
      <w:proofErr w:type="spellEnd"/>
      <w:r>
        <w:rPr>
          <w:rFonts w:ascii="CourierNewPSMT" w:hAnsi="CourierNewPSMT" w:cs="CourierNewPSMT"/>
          <w:sz w:val="16"/>
          <w:szCs w:val="16"/>
          <w:lang w:val="en-US"/>
        </w:rPr>
        <w:t xml:space="preserve"> </w:t>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sidR="004D6627">
        <w:rPr>
          <w:rFonts w:ascii="CourierNewPSMT" w:hAnsi="CourierNewPSMT" w:cs="CourierNewPSMT"/>
          <w:sz w:val="16"/>
          <w:szCs w:val="16"/>
          <w:lang w:val="en-US"/>
        </w:rPr>
        <w:tab/>
      </w:r>
      <w:r>
        <w:rPr>
          <w:rFonts w:ascii="CourierNewPSMT" w:hAnsi="CourierNewPSMT" w:cs="CourierNewPSMT"/>
          <w:sz w:val="16"/>
          <w:szCs w:val="16"/>
          <w:lang w:val="en-US"/>
        </w:rPr>
        <w:t>CSI-</w:t>
      </w:r>
      <w:proofErr w:type="spellStart"/>
      <w:r>
        <w:rPr>
          <w:rFonts w:ascii="CourierNewPSMT" w:hAnsi="CourierNewPSMT" w:cs="CourierNewPSMT"/>
          <w:sz w:val="16"/>
          <w:szCs w:val="16"/>
          <w:lang w:val="en-US"/>
        </w:rPr>
        <w:t>FrequencyOccupation</w:t>
      </w:r>
      <w:proofErr w:type="spellEnd"/>
      <w:r>
        <w:rPr>
          <w:rFonts w:ascii="CourierNewPSMT" w:hAnsi="CourierNewPSMT" w:cs="CourierNewPSMT"/>
          <w:sz w:val="16"/>
          <w:szCs w:val="16"/>
          <w:lang w:val="en-US"/>
        </w:rPr>
        <w:t>,</w:t>
      </w:r>
    </w:p>
    <w:p w14:paraId="182125B2" w14:textId="77777777" w:rsidR="00DE1188" w:rsidRDefault="00DE1188" w:rsidP="00E74FC9">
      <w:pPr>
        <w:overflowPunct/>
        <w:spacing w:after="0"/>
        <w:ind w:left="284"/>
        <w:textAlignment w:val="auto"/>
        <w:rPr>
          <w:rFonts w:ascii="CourierNewPSMT" w:hAnsi="CourierNewPSMT" w:cs="CourierNewPSMT"/>
          <w:sz w:val="16"/>
          <w:szCs w:val="16"/>
          <w:lang w:val="en-US"/>
        </w:rPr>
      </w:pPr>
      <w:r>
        <w:rPr>
          <w:rFonts w:ascii="CourierNewPSMT" w:hAnsi="CourierNewPSMT" w:cs="CourierNewPSMT"/>
          <w:sz w:val="16"/>
          <w:szCs w:val="16"/>
          <w:lang w:val="en-US"/>
        </w:rPr>
        <w:t>...</w:t>
      </w:r>
    </w:p>
    <w:p w14:paraId="1D335D57" w14:textId="4AAFCDC5" w:rsidR="00DE1188" w:rsidRDefault="00DE1188" w:rsidP="00E74FC9">
      <w:pPr>
        <w:ind w:left="284"/>
        <w:rPr>
          <w:lang w:eastAsia="ja-JP"/>
        </w:rPr>
      </w:pPr>
      <w:r>
        <w:rPr>
          <w:rFonts w:ascii="CourierNewPSMT" w:hAnsi="CourierNewPSMT" w:cs="CourierNewPSMT"/>
          <w:sz w:val="16"/>
          <w:szCs w:val="16"/>
          <w:lang w:val="en-US"/>
        </w:rPr>
        <w:t>}</w:t>
      </w:r>
    </w:p>
    <w:p w14:paraId="34FA23AC" w14:textId="58AB921B" w:rsidR="001904D5" w:rsidRDefault="004404DD" w:rsidP="002173CA">
      <w:pPr>
        <w:rPr>
          <w:lang w:eastAsia="ja-JP"/>
        </w:rPr>
      </w:pPr>
      <w:r>
        <w:rPr>
          <w:b/>
          <w:bCs/>
          <w:lang w:eastAsia="ja-JP"/>
        </w:rPr>
        <w:t xml:space="preserve">Proposal </w:t>
      </w:r>
      <w:r w:rsidR="00B04A32">
        <w:rPr>
          <w:b/>
          <w:bCs/>
          <w:lang w:eastAsia="ja-JP"/>
        </w:rPr>
        <w:t>1</w:t>
      </w:r>
      <w:r>
        <w:rPr>
          <w:b/>
          <w:bCs/>
          <w:lang w:eastAsia="ja-JP"/>
        </w:rPr>
        <w:t xml:space="preserve">: </w:t>
      </w:r>
      <w:r w:rsidR="00B04A32" w:rsidRPr="002910C9">
        <w:rPr>
          <w:lang w:eastAsia="ja-JP"/>
        </w:rPr>
        <w:t>T</w:t>
      </w:r>
      <w:r w:rsidR="00957D28">
        <w:rPr>
          <w:lang w:eastAsia="ja-JP"/>
        </w:rPr>
        <w:t xml:space="preserve">he UE </w:t>
      </w:r>
      <w:r w:rsidR="00B04A32">
        <w:rPr>
          <w:lang w:eastAsia="ja-JP"/>
        </w:rPr>
        <w:t xml:space="preserve">is configured </w:t>
      </w:r>
      <w:r w:rsidR="00957D28">
        <w:rPr>
          <w:lang w:eastAsia="ja-JP"/>
        </w:rPr>
        <w:t>with a set of temporary RS configurations (</w:t>
      </w:r>
      <w:r w:rsidR="002910C9">
        <w:rPr>
          <w:lang w:eastAsia="ja-JP"/>
        </w:rPr>
        <w:t>using</w:t>
      </w:r>
      <w:r w:rsidR="00957D28">
        <w:rPr>
          <w:lang w:eastAsia="ja-JP"/>
        </w:rPr>
        <w:t xml:space="preserve"> the CSI-RS Resource configuration</w:t>
      </w:r>
      <w:r w:rsidR="002910C9">
        <w:rPr>
          <w:lang w:eastAsia="ja-JP"/>
        </w:rPr>
        <w:t xml:space="preserve"> structure</w:t>
      </w:r>
      <w:r w:rsidR="00957D28">
        <w:rPr>
          <w:lang w:eastAsia="ja-JP"/>
        </w:rPr>
        <w:t>)</w:t>
      </w:r>
      <w:r w:rsidR="00B04A32">
        <w:rPr>
          <w:lang w:eastAsia="ja-JP"/>
        </w:rPr>
        <w:t>, MAC-CE selects one of the configurations to be used in the temporary RS burst.</w:t>
      </w:r>
    </w:p>
    <w:p w14:paraId="49B648E2" w14:textId="018285EE" w:rsidR="00FE47ED" w:rsidRDefault="00FE47ED" w:rsidP="00FE47ED">
      <w:r w:rsidRPr="00740A8B">
        <w:rPr>
          <w:b/>
          <w:bCs/>
        </w:rPr>
        <w:t xml:space="preserve">Proposal </w:t>
      </w:r>
      <w:r>
        <w:rPr>
          <w:b/>
          <w:bCs/>
        </w:rPr>
        <w:t>2</w:t>
      </w:r>
      <w:r>
        <w:t>: If two temporary RS bursts are transmitted, both bursts employ the same temporary RS configuration</w:t>
      </w:r>
    </w:p>
    <w:p w14:paraId="49110108" w14:textId="77777777" w:rsidR="00FE47ED" w:rsidRPr="001904D5" w:rsidRDefault="00FE47ED" w:rsidP="002173CA">
      <w:pPr>
        <w:rPr>
          <w:lang w:eastAsia="ja-JP"/>
        </w:rPr>
      </w:pPr>
    </w:p>
    <w:p w14:paraId="0F9BE09D" w14:textId="4422E237" w:rsidR="00B4447D" w:rsidRPr="00C056B2" w:rsidRDefault="00B4447D" w:rsidP="00B4447D">
      <w:pPr>
        <w:pStyle w:val="Heading2"/>
        <w:rPr>
          <w:lang w:eastAsia="ja-JP"/>
        </w:rPr>
      </w:pPr>
      <w:r>
        <w:rPr>
          <w:lang w:eastAsia="ja-JP"/>
        </w:rPr>
        <w:t xml:space="preserve">QCL </w:t>
      </w:r>
      <w:r w:rsidR="002173CA">
        <w:rPr>
          <w:lang w:eastAsia="ja-JP"/>
        </w:rPr>
        <w:t xml:space="preserve">relation of the temporary </w:t>
      </w:r>
      <w:r>
        <w:rPr>
          <w:lang w:eastAsia="ja-JP"/>
        </w:rPr>
        <w:t>RS</w:t>
      </w:r>
    </w:p>
    <w:tbl>
      <w:tblPr>
        <w:tblStyle w:val="TableGrid"/>
        <w:tblW w:w="0" w:type="auto"/>
        <w:tblLook w:val="04A0" w:firstRow="1" w:lastRow="0" w:firstColumn="1" w:lastColumn="0" w:noHBand="0" w:noVBand="1"/>
      </w:tblPr>
      <w:tblGrid>
        <w:gridCol w:w="9629"/>
      </w:tblGrid>
      <w:tr w:rsidR="00B4447D" w14:paraId="73E63405" w14:textId="77777777" w:rsidTr="001550AA">
        <w:tc>
          <w:tcPr>
            <w:tcW w:w="9629" w:type="dxa"/>
          </w:tcPr>
          <w:p w14:paraId="6A04A047" w14:textId="77777777" w:rsidR="00B4447D" w:rsidRPr="00B32559" w:rsidRDefault="00B4447D" w:rsidP="001550AA">
            <w:pPr>
              <w:rPr>
                <w:rFonts w:ascii="Times" w:eastAsia="Batang" w:hAnsi="Times"/>
                <w:iCs/>
                <w:highlight w:val="darkYellow"/>
                <w:lang w:eastAsia="zh-CN"/>
              </w:rPr>
            </w:pPr>
            <w:r w:rsidRPr="00B32559">
              <w:rPr>
                <w:rFonts w:ascii="Times" w:eastAsia="Batang" w:hAnsi="Times"/>
                <w:b/>
                <w:iCs/>
                <w:highlight w:val="darkYellow"/>
                <w:lang w:eastAsia="zh-CN"/>
              </w:rPr>
              <w:t>Working Assumption</w:t>
            </w:r>
          </w:p>
          <w:p w14:paraId="4E85BB4E" w14:textId="77777777" w:rsidR="00B4447D" w:rsidRPr="00B32559" w:rsidRDefault="00B4447D" w:rsidP="001550AA">
            <w:pPr>
              <w:rPr>
                <w:rFonts w:ascii="Times" w:eastAsia="Batang" w:hAnsi="Times"/>
                <w:iCs/>
                <w:lang w:eastAsia="zh-CN"/>
              </w:rPr>
            </w:pPr>
            <w:r w:rsidRPr="00B32559">
              <w:rPr>
                <w:rFonts w:ascii="Times" w:eastAsia="Batang" w:hAnsi="Times"/>
                <w:iCs/>
                <w:lang w:eastAsia="zh-CN"/>
              </w:rPr>
              <w:t xml:space="preserve">For efficient </w:t>
            </w:r>
            <w:proofErr w:type="spellStart"/>
            <w:r w:rsidRPr="00B32559">
              <w:rPr>
                <w:rFonts w:ascii="Times" w:eastAsia="Batang" w:hAnsi="Times"/>
                <w:iCs/>
                <w:lang w:eastAsia="zh-CN"/>
              </w:rPr>
              <w:t>SCell</w:t>
            </w:r>
            <w:proofErr w:type="spellEnd"/>
            <w:r w:rsidRPr="00B32559">
              <w:rPr>
                <w:rFonts w:ascii="Times" w:eastAsia="Batang" w:hAnsi="Times"/>
                <w:iCs/>
                <w:lang w:eastAsia="zh-CN"/>
              </w:rPr>
              <w:t xml:space="preserve"> activation with assistance of temporary RS, a SSB of the to-be-activated </w:t>
            </w:r>
            <w:proofErr w:type="spellStart"/>
            <w:r w:rsidRPr="00B32559">
              <w:rPr>
                <w:rFonts w:ascii="Times" w:eastAsia="Batang" w:hAnsi="Times"/>
                <w:iCs/>
                <w:lang w:eastAsia="zh-CN"/>
              </w:rPr>
              <w:t>SCell</w:t>
            </w:r>
            <w:proofErr w:type="spellEnd"/>
            <w:r w:rsidRPr="00B32559">
              <w:rPr>
                <w:rFonts w:ascii="Times" w:eastAsia="Batang" w:hAnsi="Times"/>
                <w:iCs/>
                <w:lang w:eastAsia="zh-CN"/>
              </w:rPr>
              <w:t xml:space="preserve"> can be indicated as a QCL source for the temporary RS in case of known </w:t>
            </w:r>
            <w:proofErr w:type="spellStart"/>
            <w:r w:rsidRPr="00B32559">
              <w:rPr>
                <w:rFonts w:ascii="Times" w:eastAsia="Batang" w:hAnsi="Times"/>
                <w:iCs/>
                <w:lang w:eastAsia="zh-CN"/>
              </w:rPr>
              <w:t>SCell</w:t>
            </w:r>
            <w:proofErr w:type="spellEnd"/>
          </w:p>
          <w:p w14:paraId="7B6F6E4F" w14:textId="77777777" w:rsidR="00B4447D" w:rsidRPr="00B32559" w:rsidRDefault="00B4447D" w:rsidP="00B4447D">
            <w:pPr>
              <w:widowControl w:val="0"/>
              <w:numPr>
                <w:ilvl w:val="0"/>
                <w:numId w:val="40"/>
              </w:numPr>
              <w:overflowPunct/>
              <w:adjustRightInd/>
              <w:snapToGrid w:val="0"/>
              <w:spacing w:after="0"/>
              <w:ind w:left="720"/>
              <w:jc w:val="both"/>
              <w:textAlignment w:val="auto"/>
              <w:rPr>
                <w:rFonts w:ascii="Times" w:hAnsi="Times"/>
                <w:iCs/>
              </w:rPr>
            </w:pPr>
            <w:r w:rsidRPr="00B32559">
              <w:rPr>
                <w:rFonts w:ascii="Times" w:hAnsi="Times"/>
                <w:iCs/>
              </w:rPr>
              <w:t>FFS: QCL type</w:t>
            </w:r>
          </w:p>
          <w:p w14:paraId="7CE7B7C5" w14:textId="77777777" w:rsidR="00B4447D" w:rsidRPr="00711AC6" w:rsidRDefault="00B4447D" w:rsidP="00B4447D">
            <w:pPr>
              <w:widowControl w:val="0"/>
              <w:numPr>
                <w:ilvl w:val="0"/>
                <w:numId w:val="40"/>
              </w:numPr>
              <w:overflowPunct/>
              <w:adjustRightInd/>
              <w:snapToGrid w:val="0"/>
              <w:spacing w:after="0"/>
              <w:ind w:left="720"/>
              <w:jc w:val="both"/>
              <w:textAlignment w:val="auto"/>
              <w:rPr>
                <w:rFonts w:ascii="Arial" w:hAnsi="Arial" w:cs="Arial"/>
                <w:iCs/>
                <w:sz w:val="18"/>
              </w:rPr>
            </w:pPr>
            <w:r w:rsidRPr="00B32559">
              <w:rPr>
                <w:rFonts w:ascii="Times" w:hAnsi="Times"/>
                <w:iCs/>
              </w:rPr>
              <w:t xml:space="preserve">FFS: the case of unknown </w:t>
            </w:r>
            <w:proofErr w:type="spellStart"/>
            <w:r w:rsidRPr="00B32559">
              <w:rPr>
                <w:rFonts w:ascii="Times" w:hAnsi="Times"/>
                <w:iCs/>
              </w:rPr>
              <w:t>SCell</w:t>
            </w:r>
            <w:proofErr w:type="spellEnd"/>
          </w:p>
          <w:p w14:paraId="6081F022" w14:textId="77777777" w:rsidR="00B4447D" w:rsidRDefault="00B4447D" w:rsidP="00B4447D">
            <w:pPr>
              <w:widowControl w:val="0"/>
              <w:numPr>
                <w:ilvl w:val="0"/>
                <w:numId w:val="40"/>
              </w:numPr>
              <w:overflowPunct/>
              <w:adjustRightInd/>
              <w:snapToGrid w:val="0"/>
              <w:spacing w:after="0"/>
              <w:ind w:left="720"/>
              <w:jc w:val="both"/>
              <w:textAlignment w:val="auto"/>
              <w:rPr>
                <w:rFonts w:ascii="Arial" w:hAnsi="Arial" w:cs="Arial"/>
                <w:iCs/>
                <w:sz w:val="18"/>
              </w:rPr>
            </w:pPr>
            <w:r w:rsidRPr="00B32559">
              <w:rPr>
                <w:rFonts w:ascii="Times" w:hAnsi="Times"/>
                <w:iCs/>
              </w:rPr>
              <w:t>FFS: other QCL source, e.g. the SSB/P-TRS of another active cell</w:t>
            </w:r>
          </w:p>
        </w:tc>
      </w:tr>
    </w:tbl>
    <w:p w14:paraId="6166A4B1" w14:textId="77777777" w:rsidR="00B4447D" w:rsidRDefault="00B4447D" w:rsidP="00B4447D">
      <w:pPr>
        <w:overflowPunct/>
        <w:autoSpaceDE/>
        <w:autoSpaceDN/>
        <w:adjustRightInd/>
        <w:snapToGrid w:val="0"/>
        <w:spacing w:after="0"/>
        <w:jc w:val="both"/>
        <w:textAlignment w:val="auto"/>
        <w:rPr>
          <w:rFonts w:ascii="Arial" w:hAnsi="Arial" w:cs="Arial"/>
          <w:iCs/>
          <w:sz w:val="18"/>
        </w:rPr>
      </w:pPr>
    </w:p>
    <w:p w14:paraId="39C90453" w14:textId="77777777" w:rsidR="00B4447D" w:rsidRPr="00DC7108" w:rsidRDefault="00B4447D" w:rsidP="00B4447D">
      <w:pPr>
        <w:pStyle w:val="ListParagraph"/>
        <w:snapToGrid w:val="0"/>
        <w:ind w:left="0"/>
        <w:contextualSpacing w:val="0"/>
        <w:jc w:val="both"/>
        <w:rPr>
          <w:rFonts w:ascii="Arial" w:hAnsi="Arial" w:cs="Arial"/>
          <w:iCs/>
          <w:sz w:val="18"/>
          <w:u w:val="single"/>
        </w:rPr>
      </w:pPr>
      <w:proofErr w:type="spellStart"/>
      <w:r w:rsidRPr="00DC7108">
        <w:rPr>
          <w:rFonts w:ascii="Arial" w:hAnsi="Arial" w:cs="Arial"/>
          <w:iCs/>
          <w:sz w:val="18"/>
          <w:u w:val="single"/>
        </w:rPr>
        <w:t>Known</w:t>
      </w:r>
      <w:proofErr w:type="spellEnd"/>
      <w:r w:rsidRPr="00DC7108">
        <w:rPr>
          <w:rFonts w:ascii="Arial" w:hAnsi="Arial" w:cs="Arial"/>
          <w:iCs/>
          <w:sz w:val="18"/>
          <w:u w:val="single"/>
        </w:rPr>
        <w:t xml:space="preserve"> Cell Case</w:t>
      </w:r>
    </w:p>
    <w:p w14:paraId="6FB7BED0" w14:textId="77777777" w:rsidR="00B4447D" w:rsidRPr="00121BDA" w:rsidRDefault="00B4447D" w:rsidP="00B4447D">
      <w:pPr>
        <w:pStyle w:val="ListParagraph"/>
        <w:numPr>
          <w:ilvl w:val="0"/>
          <w:numId w:val="38"/>
        </w:numPr>
        <w:snapToGrid w:val="0"/>
        <w:contextualSpacing w:val="0"/>
        <w:jc w:val="both"/>
        <w:rPr>
          <w:rFonts w:ascii="Arial" w:hAnsi="Arial" w:cs="Arial"/>
          <w:iCs/>
          <w:sz w:val="18"/>
        </w:rPr>
      </w:pPr>
      <w:r w:rsidRPr="00121BDA">
        <w:rPr>
          <w:rFonts w:ascii="Arial" w:hAnsi="Arial" w:cs="Arial"/>
          <w:iCs/>
          <w:sz w:val="18"/>
        </w:rPr>
        <w:t xml:space="preserve">For </w:t>
      </w:r>
      <w:proofErr w:type="spellStart"/>
      <w:r w:rsidRPr="00121BDA">
        <w:rPr>
          <w:rFonts w:ascii="Arial" w:hAnsi="Arial" w:cs="Arial"/>
          <w:iCs/>
          <w:sz w:val="18"/>
        </w:rPr>
        <w:t>efficient</w:t>
      </w:r>
      <w:proofErr w:type="spellEnd"/>
      <w:r w:rsidRPr="00121BDA">
        <w:rPr>
          <w:rFonts w:ascii="Arial" w:hAnsi="Arial" w:cs="Arial"/>
          <w:iCs/>
          <w:sz w:val="18"/>
        </w:rPr>
        <w:t xml:space="preserve"> </w:t>
      </w:r>
      <w:proofErr w:type="spellStart"/>
      <w:r w:rsidRPr="00121BDA">
        <w:rPr>
          <w:rFonts w:ascii="Arial" w:hAnsi="Arial" w:cs="Arial"/>
          <w:iCs/>
          <w:sz w:val="18"/>
        </w:rPr>
        <w:t>SCell</w:t>
      </w:r>
      <w:proofErr w:type="spellEnd"/>
      <w:r w:rsidRPr="00121BDA">
        <w:rPr>
          <w:rFonts w:ascii="Arial" w:hAnsi="Arial" w:cs="Arial"/>
          <w:iCs/>
          <w:sz w:val="18"/>
        </w:rPr>
        <w:t xml:space="preserve"> </w:t>
      </w:r>
      <w:proofErr w:type="spellStart"/>
      <w:r w:rsidRPr="00121BDA">
        <w:rPr>
          <w:rFonts w:ascii="Arial" w:hAnsi="Arial" w:cs="Arial"/>
          <w:iCs/>
          <w:sz w:val="18"/>
        </w:rPr>
        <w:t>activation</w:t>
      </w:r>
      <w:proofErr w:type="spellEnd"/>
      <w:r w:rsidRPr="00121BDA">
        <w:rPr>
          <w:rFonts w:ascii="Arial" w:hAnsi="Arial" w:cs="Arial"/>
          <w:iCs/>
          <w:sz w:val="18"/>
        </w:rPr>
        <w:t xml:space="preserve"> </w:t>
      </w:r>
      <w:proofErr w:type="spellStart"/>
      <w:r w:rsidRPr="00121BDA">
        <w:rPr>
          <w:rFonts w:ascii="Arial" w:hAnsi="Arial" w:cs="Arial"/>
          <w:iCs/>
          <w:sz w:val="18"/>
        </w:rPr>
        <w:t>with</w:t>
      </w:r>
      <w:proofErr w:type="spellEnd"/>
      <w:r w:rsidRPr="00121BDA">
        <w:rPr>
          <w:rFonts w:ascii="Arial" w:hAnsi="Arial" w:cs="Arial"/>
          <w:iCs/>
          <w:sz w:val="18"/>
        </w:rPr>
        <w:t xml:space="preserve"> </w:t>
      </w:r>
      <w:proofErr w:type="spellStart"/>
      <w:r w:rsidRPr="00121BDA">
        <w:rPr>
          <w:rFonts w:ascii="Arial" w:hAnsi="Arial" w:cs="Arial"/>
          <w:iCs/>
          <w:sz w:val="18"/>
        </w:rPr>
        <w:t>assistance</w:t>
      </w:r>
      <w:proofErr w:type="spellEnd"/>
      <w:r w:rsidRPr="00121BDA">
        <w:rPr>
          <w:rFonts w:ascii="Arial" w:hAnsi="Arial" w:cs="Arial"/>
          <w:iCs/>
          <w:sz w:val="18"/>
        </w:rPr>
        <w:t xml:space="preserve"> of </w:t>
      </w:r>
      <w:proofErr w:type="spellStart"/>
      <w:r w:rsidRPr="00121BDA">
        <w:rPr>
          <w:rFonts w:ascii="Arial" w:hAnsi="Arial" w:cs="Arial"/>
          <w:iCs/>
          <w:sz w:val="18"/>
        </w:rPr>
        <w:t>temporary</w:t>
      </w:r>
      <w:proofErr w:type="spellEnd"/>
      <w:r w:rsidRPr="00121BDA">
        <w:rPr>
          <w:rFonts w:ascii="Arial" w:hAnsi="Arial" w:cs="Arial"/>
          <w:iCs/>
          <w:sz w:val="18"/>
        </w:rPr>
        <w:t xml:space="preserve"> RS, a SSB of </w:t>
      </w:r>
      <w:proofErr w:type="spellStart"/>
      <w:r w:rsidRPr="00121BDA">
        <w:rPr>
          <w:rFonts w:ascii="Arial" w:hAnsi="Arial" w:cs="Arial"/>
          <w:iCs/>
          <w:sz w:val="18"/>
        </w:rPr>
        <w:t>the</w:t>
      </w:r>
      <w:proofErr w:type="spellEnd"/>
      <w:r w:rsidRPr="00121BDA">
        <w:rPr>
          <w:rFonts w:ascii="Arial" w:hAnsi="Arial" w:cs="Arial"/>
          <w:iCs/>
          <w:sz w:val="18"/>
        </w:rPr>
        <w:t xml:space="preserve"> to-</w:t>
      </w:r>
      <w:proofErr w:type="spellStart"/>
      <w:r w:rsidRPr="00121BDA">
        <w:rPr>
          <w:rFonts w:ascii="Arial" w:hAnsi="Arial" w:cs="Arial"/>
          <w:iCs/>
          <w:sz w:val="18"/>
        </w:rPr>
        <w:t>be</w:t>
      </w:r>
      <w:proofErr w:type="spellEnd"/>
      <w:r w:rsidRPr="00121BDA">
        <w:rPr>
          <w:rFonts w:ascii="Arial" w:hAnsi="Arial" w:cs="Arial"/>
          <w:iCs/>
          <w:sz w:val="18"/>
        </w:rPr>
        <w:t>-</w:t>
      </w:r>
      <w:proofErr w:type="spellStart"/>
      <w:r w:rsidRPr="00121BDA">
        <w:rPr>
          <w:rFonts w:ascii="Arial" w:hAnsi="Arial" w:cs="Arial"/>
          <w:iCs/>
          <w:sz w:val="18"/>
        </w:rPr>
        <w:t>activated</w:t>
      </w:r>
      <w:proofErr w:type="spellEnd"/>
      <w:r w:rsidRPr="00121BDA">
        <w:rPr>
          <w:rFonts w:ascii="Arial" w:hAnsi="Arial" w:cs="Arial"/>
          <w:iCs/>
          <w:sz w:val="18"/>
        </w:rPr>
        <w:t xml:space="preserve"> </w:t>
      </w:r>
      <w:proofErr w:type="spellStart"/>
      <w:r w:rsidRPr="00121BDA">
        <w:rPr>
          <w:rFonts w:ascii="Arial" w:hAnsi="Arial" w:cs="Arial"/>
          <w:iCs/>
          <w:sz w:val="18"/>
        </w:rPr>
        <w:t>SCell</w:t>
      </w:r>
      <w:proofErr w:type="spellEnd"/>
      <w:r w:rsidRPr="00121BDA">
        <w:rPr>
          <w:rFonts w:ascii="Arial" w:hAnsi="Arial" w:cs="Arial"/>
          <w:iCs/>
          <w:sz w:val="18"/>
        </w:rPr>
        <w:t xml:space="preserve"> </w:t>
      </w:r>
      <w:proofErr w:type="spellStart"/>
      <w:r w:rsidRPr="00121BDA">
        <w:rPr>
          <w:rFonts w:ascii="Arial" w:hAnsi="Arial" w:cs="Arial"/>
          <w:iCs/>
          <w:sz w:val="18"/>
        </w:rPr>
        <w:t>can</w:t>
      </w:r>
      <w:proofErr w:type="spellEnd"/>
      <w:r w:rsidRPr="00121BDA">
        <w:rPr>
          <w:rFonts w:ascii="Arial" w:hAnsi="Arial" w:cs="Arial"/>
          <w:iCs/>
          <w:sz w:val="18"/>
        </w:rPr>
        <w:t xml:space="preserve"> </w:t>
      </w:r>
      <w:proofErr w:type="spellStart"/>
      <w:r w:rsidRPr="00121BDA">
        <w:rPr>
          <w:rFonts w:ascii="Arial" w:hAnsi="Arial" w:cs="Arial"/>
          <w:iCs/>
          <w:sz w:val="18"/>
        </w:rPr>
        <w:t>be</w:t>
      </w:r>
      <w:proofErr w:type="spellEnd"/>
      <w:r w:rsidRPr="00121BDA">
        <w:rPr>
          <w:rFonts w:ascii="Arial" w:hAnsi="Arial" w:cs="Arial"/>
          <w:iCs/>
          <w:sz w:val="18"/>
        </w:rPr>
        <w:t xml:space="preserve"> </w:t>
      </w:r>
      <w:proofErr w:type="spellStart"/>
      <w:r w:rsidRPr="00121BDA">
        <w:rPr>
          <w:rFonts w:ascii="Arial" w:hAnsi="Arial" w:cs="Arial"/>
          <w:iCs/>
          <w:sz w:val="18"/>
        </w:rPr>
        <w:t>indicated</w:t>
      </w:r>
      <w:proofErr w:type="spellEnd"/>
      <w:r w:rsidRPr="00121BDA">
        <w:rPr>
          <w:rFonts w:ascii="Arial" w:hAnsi="Arial" w:cs="Arial"/>
          <w:iCs/>
          <w:sz w:val="18"/>
        </w:rPr>
        <w:t xml:space="preserve"> as a QCL </w:t>
      </w:r>
      <w:proofErr w:type="spellStart"/>
      <w:r w:rsidRPr="00121BDA">
        <w:rPr>
          <w:rFonts w:ascii="Arial" w:hAnsi="Arial" w:cs="Arial"/>
          <w:iCs/>
          <w:sz w:val="18"/>
        </w:rPr>
        <w:t>source</w:t>
      </w:r>
      <w:proofErr w:type="spellEnd"/>
      <w:r w:rsidRPr="00121BDA">
        <w:rPr>
          <w:rFonts w:ascii="Arial" w:hAnsi="Arial" w:cs="Arial"/>
          <w:iCs/>
          <w:sz w:val="18"/>
        </w:rPr>
        <w:t xml:space="preserve"> for </w:t>
      </w:r>
      <w:proofErr w:type="spellStart"/>
      <w:r w:rsidRPr="00121BDA">
        <w:rPr>
          <w:rFonts w:ascii="Arial" w:hAnsi="Arial" w:cs="Arial"/>
          <w:iCs/>
          <w:sz w:val="18"/>
        </w:rPr>
        <w:t>the</w:t>
      </w:r>
      <w:proofErr w:type="spellEnd"/>
      <w:r w:rsidRPr="00121BDA">
        <w:rPr>
          <w:rFonts w:ascii="Arial" w:hAnsi="Arial" w:cs="Arial"/>
          <w:iCs/>
          <w:sz w:val="18"/>
        </w:rPr>
        <w:t xml:space="preserve"> </w:t>
      </w:r>
      <w:proofErr w:type="spellStart"/>
      <w:r w:rsidRPr="00121BDA">
        <w:rPr>
          <w:rFonts w:ascii="Arial" w:hAnsi="Arial" w:cs="Arial"/>
          <w:iCs/>
          <w:sz w:val="18"/>
        </w:rPr>
        <w:t>temporary</w:t>
      </w:r>
      <w:proofErr w:type="spellEnd"/>
      <w:r w:rsidRPr="00121BDA">
        <w:rPr>
          <w:rFonts w:ascii="Arial" w:hAnsi="Arial" w:cs="Arial"/>
          <w:iCs/>
          <w:sz w:val="18"/>
        </w:rPr>
        <w:t xml:space="preserve"> RS in case of </w:t>
      </w:r>
      <w:proofErr w:type="spellStart"/>
      <w:r w:rsidRPr="00121BDA">
        <w:rPr>
          <w:rFonts w:ascii="Arial" w:hAnsi="Arial" w:cs="Arial"/>
          <w:iCs/>
          <w:sz w:val="18"/>
        </w:rPr>
        <w:t>known</w:t>
      </w:r>
      <w:proofErr w:type="spellEnd"/>
      <w:r w:rsidRPr="00121BDA">
        <w:rPr>
          <w:rFonts w:ascii="Arial" w:hAnsi="Arial" w:cs="Arial"/>
          <w:iCs/>
          <w:sz w:val="18"/>
        </w:rPr>
        <w:t xml:space="preserve"> </w:t>
      </w:r>
      <w:proofErr w:type="spellStart"/>
      <w:r w:rsidRPr="00121BDA">
        <w:rPr>
          <w:rFonts w:ascii="Arial" w:hAnsi="Arial" w:cs="Arial"/>
          <w:iCs/>
          <w:sz w:val="18"/>
        </w:rPr>
        <w:t>SCell</w:t>
      </w:r>
      <w:proofErr w:type="spellEnd"/>
    </w:p>
    <w:p w14:paraId="77202985" w14:textId="77777777" w:rsidR="00B4447D" w:rsidRDefault="00B4447D" w:rsidP="00B4447D">
      <w:pPr>
        <w:overflowPunct/>
        <w:autoSpaceDE/>
        <w:autoSpaceDN/>
        <w:adjustRightInd/>
        <w:snapToGrid w:val="0"/>
        <w:spacing w:after="0"/>
        <w:jc w:val="both"/>
        <w:textAlignment w:val="auto"/>
        <w:rPr>
          <w:rFonts w:ascii="Arial" w:hAnsi="Arial" w:cs="Arial"/>
          <w:iCs/>
          <w:sz w:val="18"/>
        </w:rPr>
      </w:pPr>
    </w:p>
    <w:p w14:paraId="27E5CC2D" w14:textId="77777777" w:rsidR="00B4447D" w:rsidRPr="00121BDA" w:rsidRDefault="00B4447D" w:rsidP="00B4447D">
      <w:pPr>
        <w:pStyle w:val="ListParagraph"/>
        <w:numPr>
          <w:ilvl w:val="0"/>
          <w:numId w:val="38"/>
        </w:numPr>
        <w:snapToGrid w:val="0"/>
        <w:contextualSpacing w:val="0"/>
        <w:jc w:val="both"/>
        <w:rPr>
          <w:rFonts w:ascii="Arial" w:hAnsi="Arial" w:cs="Arial"/>
          <w:iCs/>
          <w:sz w:val="18"/>
        </w:rPr>
      </w:pPr>
      <w:r w:rsidRPr="00121BDA">
        <w:rPr>
          <w:rFonts w:ascii="Arial" w:hAnsi="Arial" w:cs="Arial"/>
          <w:iCs/>
          <w:sz w:val="18"/>
        </w:rPr>
        <w:t xml:space="preserve">QCL </w:t>
      </w:r>
      <w:proofErr w:type="spellStart"/>
      <w:r w:rsidRPr="00121BDA">
        <w:rPr>
          <w:rFonts w:ascii="Arial" w:hAnsi="Arial" w:cs="Arial"/>
          <w:iCs/>
          <w:sz w:val="18"/>
        </w:rPr>
        <w:t>Type</w:t>
      </w:r>
      <w:proofErr w:type="spellEnd"/>
      <w:r w:rsidRPr="00121BDA">
        <w:rPr>
          <w:rFonts w:ascii="Arial" w:hAnsi="Arial" w:cs="Arial"/>
          <w:iCs/>
          <w:sz w:val="18"/>
        </w:rPr>
        <w:t xml:space="preserve">: </w:t>
      </w:r>
      <w:proofErr w:type="spellStart"/>
      <w:r w:rsidRPr="000E462C">
        <w:rPr>
          <w:rFonts w:ascii="Arial" w:hAnsi="Arial" w:cs="Arial"/>
          <w:iCs/>
          <w:sz w:val="18"/>
        </w:rPr>
        <w:t>Opt</w:t>
      </w:r>
      <w:proofErr w:type="spellEnd"/>
      <w:r w:rsidRPr="000E462C">
        <w:rPr>
          <w:rFonts w:ascii="Arial" w:hAnsi="Arial" w:cs="Arial"/>
          <w:iCs/>
          <w:sz w:val="18"/>
        </w:rPr>
        <w:t xml:space="preserve"> 4.2.1: ‘</w:t>
      </w:r>
      <w:proofErr w:type="spellStart"/>
      <w:r w:rsidRPr="000E462C">
        <w:rPr>
          <w:rFonts w:ascii="Arial" w:hAnsi="Arial" w:cs="Arial"/>
          <w:iCs/>
          <w:sz w:val="18"/>
        </w:rPr>
        <w:t>typeC</w:t>
      </w:r>
      <w:proofErr w:type="spellEnd"/>
      <w:r w:rsidRPr="000E462C">
        <w:rPr>
          <w:rFonts w:ascii="Arial" w:hAnsi="Arial" w:cs="Arial"/>
          <w:iCs/>
          <w:sz w:val="18"/>
        </w:rPr>
        <w:t xml:space="preserve">’ </w:t>
      </w:r>
      <w:proofErr w:type="spellStart"/>
      <w:r w:rsidRPr="000E462C">
        <w:rPr>
          <w:rFonts w:ascii="Arial" w:hAnsi="Arial" w:cs="Arial"/>
          <w:iCs/>
          <w:sz w:val="18"/>
        </w:rPr>
        <w:t>with</w:t>
      </w:r>
      <w:proofErr w:type="spellEnd"/>
      <w:r w:rsidRPr="000E462C">
        <w:rPr>
          <w:rFonts w:ascii="Arial" w:hAnsi="Arial" w:cs="Arial"/>
          <w:iCs/>
          <w:sz w:val="18"/>
        </w:rPr>
        <w:t xml:space="preserve"> an SS/PBCH </w:t>
      </w:r>
      <w:proofErr w:type="spellStart"/>
      <w:r w:rsidRPr="000E462C">
        <w:rPr>
          <w:rFonts w:ascii="Arial" w:hAnsi="Arial" w:cs="Arial"/>
          <w:iCs/>
          <w:sz w:val="18"/>
        </w:rPr>
        <w:t>block</w:t>
      </w:r>
      <w:proofErr w:type="spellEnd"/>
      <w:r w:rsidRPr="000E462C">
        <w:rPr>
          <w:rFonts w:ascii="Arial" w:hAnsi="Arial" w:cs="Arial"/>
          <w:iCs/>
          <w:sz w:val="18"/>
        </w:rPr>
        <w:t xml:space="preserve"> and, </w:t>
      </w:r>
      <w:proofErr w:type="spellStart"/>
      <w:r w:rsidRPr="000E462C">
        <w:rPr>
          <w:rFonts w:ascii="Arial" w:hAnsi="Arial" w:cs="Arial"/>
          <w:iCs/>
          <w:sz w:val="18"/>
        </w:rPr>
        <w:t>when</w:t>
      </w:r>
      <w:proofErr w:type="spellEnd"/>
      <w:r w:rsidRPr="000E462C">
        <w:rPr>
          <w:rFonts w:ascii="Arial" w:hAnsi="Arial" w:cs="Arial"/>
          <w:iCs/>
          <w:sz w:val="18"/>
        </w:rPr>
        <w:t xml:space="preserve"> </w:t>
      </w:r>
      <w:proofErr w:type="spellStart"/>
      <w:r w:rsidRPr="000E462C">
        <w:rPr>
          <w:rFonts w:ascii="Arial" w:hAnsi="Arial" w:cs="Arial"/>
          <w:iCs/>
          <w:sz w:val="18"/>
        </w:rPr>
        <w:t>applicable</w:t>
      </w:r>
      <w:proofErr w:type="spellEnd"/>
      <w:r w:rsidRPr="000E462C">
        <w:rPr>
          <w:rFonts w:ascii="Arial" w:hAnsi="Arial" w:cs="Arial"/>
          <w:iCs/>
          <w:sz w:val="18"/>
        </w:rPr>
        <w:t>, ‘</w:t>
      </w:r>
      <w:proofErr w:type="spellStart"/>
      <w:r w:rsidRPr="000E462C">
        <w:rPr>
          <w:rFonts w:ascii="Arial" w:hAnsi="Arial" w:cs="Arial"/>
          <w:iCs/>
          <w:sz w:val="18"/>
        </w:rPr>
        <w:t>typeD</w:t>
      </w:r>
      <w:proofErr w:type="spellEnd"/>
      <w:r w:rsidRPr="000E462C">
        <w:rPr>
          <w:rFonts w:ascii="Arial" w:hAnsi="Arial" w:cs="Arial"/>
          <w:iCs/>
          <w:sz w:val="18"/>
        </w:rPr>
        <w:t xml:space="preserve">’ </w:t>
      </w:r>
      <w:proofErr w:type="spellStart"/>
      <w:r w:rsidRPr="000E462C">
        <w:rPr>
          <w:rFonts w:ascii="Arial" w:hAnsi="Arial" w:cs="Arial"/>
          <w:iCs/>
          <w:sz w:val="18"/>
        </w:rPr>
        <w:t>with</w:t>
      </w:r>
      <w:proofErr w:type="spellEnd"/>
      <w:r w:rsidRPr="000E462C">
        <w:rPr>
          <w:rFonts w:ascii="Arial" w:hAnsi="Arial" w:cs="Arial"/>
          <w:iCs/>
          <w:sz w:val="18"/>
        </w:rPr>
        <w:t xml:space="preserve"> </w:t>
      </w:r>
      <w:proofErr w:type="spellStart"/>
      <w:r w:rsidRPr="000E462C">
        <w:rPr>
          <w:rFonts w:ascii="Arial" w:hAnsi="Arial" w:cs="Arial"/>
          <w:iCs/>
          <w:sz w:val="18"/>
        </w:rPr>
        <w:t>the</w:t>
      </w:r>
      <w:proofErr w:type="spellEnd"/>
      <w:r w:rsidRPr="000E462C">
        <w:rPr>
          <w:rFonts w:ascii="Arial" w:hAnsi="Arial" w:cs="Arial"/>
          <w:iCs/>
          <w:sz w:val="18"/>
        </w:rPr>
        <w:t xml:space="preserve"> </w:t>
      </w:r>
      <w:proofErr w:type="spellStart"/>
      <w:r w:rsidRPr="000E462C">
        <w:rPr>
          <w:rFonts w:ascii="Arial" w:hAnsi="Arial" w:cs="Arial"/>
          <w:iCs/>
          <w:sz w:val="18"/>
        </w:rPr>
        <w:t>same</w:t>
      </w:r>
      <w:proofErr w:type="spellEnd"/>
      <w:r w:rsidRPr="000E462C">
        <w:rPr>
          <w:rFonts w:ascii="Arial" w:hAnsi="Arial" w:cs="Arial"/>
          <w:iCs/>
          <w:sz w:val="18"/>
        </w:rPr>
        <w:t xml:space="preserve"> SS/PBCH </w:t>
      </w:r>
      <w:proofErr w:type="spellStart"/>
      <w:r w:rsidRPr="000E462C">
        <w:rPr>
          <w:rFonts w:ascii="Arial" w:hAnsi="Arial" w:cs="Arial"/>
          <w:iCs/>
          <w:sz w:val="18"/>
        </w:rPr>
        <w:t>block</w:t>
      </w:r>
      <w:proofErr w:type="spellEnd"/>
      <w:r w:rsidRPr="000E462C">
        <w:rPr>
          <w:rFonts w:ascii="Arial" w:hAnsi="Arial" w:cs="Arial"/>
          <w:iCs/>
          <w:sz w:val="18"/>
        </w:rPr>
        <w:t xml:space="preserve">. </w:t>
      </w:r>
    </w:p>
    <w:p w14:paraId="35D6B3BD" w14:textId="77777777" w:rsidR="00B4447D" w:rsidRPr="00121BDA" w:rsidRDefault="00B4447D" w:rsidP="00B4447D">
      <w:pPr>
        <w:pStyle w:val="ListParagraph"/>
        <w:rPr>
          <w:rFonts w:ascii="Arial" w:hAnsi="Arial" w:cs="Arial"/>
          <w:iCs/>
          <w:sz w:val="18"/>
        </w:rPr>
      </w:pPr>
    </w:p>
    <w:p w14:paraId="08BA27E4" w14:textId="77777777" w:rsidR="00B4447D" w:rsidRDefault="00B4447D" w:rsidP="00B4447D">
      <w:pPr>
        <w:pStyle w:val="ListParagraph"/>
        <w:snapToGrid w:val="0"/>
        <w:ind w:left="0"/>
        <w:contextualSpacing w:val="0"/>
        <w:jc w:val="both"/>
        <w:rPr>
          <w:rFonts w:ascii="Arial" w:hAnsi="Arial" w:cs="Arial"/>
          <w:iCs/>
          <w:sz w:val="18"/>
          <w:u w:val="single"/>
        </w:rPr>
      </w:pPr>
      <w:r>
        <w:rPr>
          <w:rFonts w:ascii="Arial" w:hAnsi="Arial" w:cs="Arial"/>
          <w:iCs/>
          <w:sz w:val="18"/>
          <w:u w:val="single"/>
        </w:rPr>
        <w:t>Unk</w:t>
      </w:r>
      <w:r w:rsidRPr="00DC7108">
        <w:rPr>
          <w:rFonts w:ascii="Arial" w:hAnsi="Arial" w:cs="Arial"/>
          <w:iCs/>
          <w:sz w:val="18"/>
          <w:u w:val="single"/>
        </w:rPr>
        <w:t>nown Cell Case</w:t>
      </w:r>
    </w:p>
    <w:p w14:paraId="6898FB37" w14:textId="77777777" w:rsidR="00B4447D" w:rsidRDefault="00B4447D" w:rsidP="00B4447D">
      <w:pPr>
        <w:pStyle w:val="ListParagraph"/>
        <w:snapToGrid w:val="0"/>
        <w:ind w:left="0"/>
        <w:contextualSpacing w:val="0"/>
        <w:jc w:val="both"/>
        <w:rPr>
          <w:rFonts w:ascii="Arial" w:hAnsi="Arial" w:cs="Arial"/>
          <w:iCs/>
          <w:sz w:val="18"/>
          <w:u w:val="single"/>
        </w:rPr>
      </w:pPr>
    </w:p>
    <w:p w14:paraId="4FEA5F52" w14:textId="77777777" w:rsidR="00B4447D" w:rsidRDefault="00B4447D" w:rsidP="00B4447D">
      <w:pPr>
        <w:pStyle w:val="ListParagraph"/>
        <w:numPr>
          <w:ilvl w:val="0"/>
          <w:numId w:val="38"/>
        </w:numPr>
        <w:snapToGrid w:val="0"/>
        <w:contextualSpacing w:val="0"/>
        <w:jc w:val="both"/>
        <w:rPr>
          <w:rFonts w:ascii="Arial" w:hAnsi="Arial" w:cs="Arial"/>
          <w:iCs/>
          <w:sz w:val="18"/>
        </w:rPr>
      </w:pPr>
      <w:r w:rsidRPr="006B793D">
        <w:rPr>
          <w:rFonts w:ascii="Arial" w:hAnsi="Arial" w:cs="Arial"/>
          <w:iCs/>
          <w:sz w:val="18"/>
        </w:rPr>
        <w:t xml:space="preserve">One of </w:t>
      </w:r>
      <w:proofErr w:type="spellStart"/>
      <w:r w:rsidRPr="006B793D">
        <w:rPr>
          <w:rFonts w:ascii="Arial" w:hAnsi="Arial" w:cs="Arial"/>
          <w:iCs/>
          <w:sz w:val="18"/>
        </w:rPr>
        <w:t>the</w:t>
      </w:r>
      <w:proofErr w:type="spellEnd"/>
      <w:r w:rsidRPr="006B793D">
        <w:rPr>
          <w:rFonts w:ascii="Arial" w:hAnsi="Arial" w:cs="Arial"/>
          <w:iCs/>
          <w:sz w:val="18"/>
        </w:rPr>
        <w:t xml:space="preserve"> </w:t>
      </w:r>
      <w:proofErr w:type="spellStart"/>
      <w:r w:rsidRPr="006B793D">
        <w:rPr>
          <w:rFonts w:ascii="Arial" w:hAnsi="Arial" w:cs="Arial"/>
          <w:iCs/>
          <w:sz w:val="18"/>
        </w:rPr>
        <w:t>issues</w:t>
      </w:r>
      <w:proofErr w:type="spellEnd"/>
      <w:r w:rsidRPr="006B793D">
        <w:rPr>
          <w:rFonts w:ascii="Arial" w:hAnsi="Arial" w:cs="Arial"/>
          <w:iCs/>
          <w:sz w:val="18"/>
        </w:rPr>
        <w:t xml:space="preserve"> for </w:t>
      </w:r>
      <w:proofErr w:type="spellStart"/>
      <w:r w:rsidRPr="006B793D">
        <w:rPr>
          <w:rFonts w:ascii="Arial" w:hAnsi="Arial" w:cs="Arial"/>
          <w:iCs/>
          <w:sz w:val="18"/>
        </w:rPr>
        <w:t>the</w:t>
      </w:r>
      <w:proofErr w:type="spellEnd"/>
      <w:r w:rsidRPr="006B793D">
        <w:rPr>
          <w:rFonts w:ascii="Arial" w:hAnsi="Arial" w:cs="Arial"/>
          <w:iCs/>
          <w:sz w:val="18"/>
        </w:rPr>
        <w:t xml:space="preserve"> </w:t>
      </w:r>
      <w:proofErr w:type="spellStart"/>
      <w:r w:rsidRPr="006B793D">
        <w:rPr>
          <w:rFonts w:ascii="Arial" w:hAnsi="Arial" w:cs="Arial"/>
          <w:iCs/>
          <w:sz w:val="18"/>
        </w:rPr>
        <w:t>unknown</w:t>
      </w:r>
      <w:proofErr w:type="spellEnd"/>
      <w:r w:rsidRPr="006B793D">
        <w:rPr>
          <w:rFonts w:ascii="Arial" w:hAnsi="Arial" w:cs="Arial"/>
          <w:iCs/>
          <w:sz w:val="18"/>
        </w:rPr>
        <w:t xml:space="preserve"> </w:t>
      </w:r>
      <w:proofErr w:type="spellStart"/>
      <w:r w:rsidRPr="006B793D">
        <w:rPr>
          <w:rFonts w:ascii="Arial" w:hAnsi="Arial" w:cs="Arial"/>
          <w:iCs/>
          <w:sz w:val="18"/>
        </w:rPr>
        <w:t>cell</w:t>
      </w:r>
      <w:proofErr w:type="spellEnd"/>
      <w:r w:rsidRPr="006B793D">
        <w:rPr>
          <w:rFonts w:ascii="Arial" w:hAnsi="Arial" w:cs="Arial"/>
          <w:iCs/>
          <w:sz w:val="18"/>
        </w:rPr>
        <w:t xml:space="preserve"> is </w:t>
      </w:r>
      <w:proofErr w:type="spellStart"/>
      <w:r w:rsidRPr="006B793D">
        <w:rPr>
          <w:rFonts w:ascii="Arial" w:hAnsi="Arial" w:cs="Arial"/>
          <w:iCs/>
          <w:sz w:val="18"/>
        </w:rPr>
        <w:t>how</w:t>
      </w:r>
      <w:proofErr w:type="spellEnd"/>
      <w:r w:rsidRPr="006B793D">
        <w:rPr>
          <w:rFonts w:ascii="Arial" w:hAnsi="Arial" w:cs="Arial"/>
          <w:iCs/>
          <w:sz w:val="18"/>
        </w:rPr>
        <w:t xml:space="preserve"> to </w:t>
      </w:r>
      <w:proofErr w:type="spellStart"/>
      <w:r w:rsidRPr="006B793D">
        <w:rPr>
          <w:rFonts w:ascii="Arial" w:hAnsi="Arial" w:cs="Arial"/>
          <w:iCs/>
          <w:sz w:val="18"/>
        </w:rPr>
        <w:t>indicate</w:t>
      </w:r>
      <w:proofErr w:type="spellEnd"/>
      <w:r w:rsidRPr="006B793D">
        <w:rPr>
          <w:rFonts w:ascii="Arial" w:hAnsi="Arial" w:cs="Arial"/>
          <w:iCs/>
          <w:sz w:val="18"/>
        </w:rPr>
        <w:t xml:space="preserve"> </w:t>
      </w:r>
      <w:proofErr w:type="spellStart"/>
      <w:r w:rsidRPr="006B793D">
        <w:rPr>
          <w:rFonts w:ascii="Arial" w:hAnsi="Arial" w:cs="Arial"/>
          <w:iCs/>
          <w:sz w:val="18"/>
        </w:rPr>
        <w:t>the</w:t>
      </w:r>
      <w:proofErr w:type="spellEnd"/>
      <w:r w:rsidRPr="006B793D">
        <w:rPr>
          <w:rFonts w:ascii="Arial" w:hAnsi="Arial" w:cs="Arial"/>
          <w:iCs/>
          <w:sz w:val="18"/>
        </w:rPr>
        <w:t xml:space="preserve"> QCL </w:t>
      </w:r>
      <w:proofErr w:type="spellStart"/>
      <w:r w:rsidRPr="006B793D">
        <w:rPr>
          <w:rFonts w:ascii="Arial" w:hAnsi="Arial" w:cs="Arial"/>
          <w:iCs/>
          <w:sz w:val="18"/>
        </w:rPr>
        <w:t>source</w:t>
      </w:r>
      <w:proofErr w:type="spellEnd"/>
      <w:r w:rsidRPr="006B793D">
        <w:rPr>
          <w:rFonts w:ascii="Arial" w:hAnsi="Arial" w:cs="Arial"/>
          <w:iCs/>
          <w:sz w:val="18"/>
        </w:rPr>
        <w:t xml:space="preserve"> for </w:t>
      </w:r>
      <w:proofErr w:type="spellStart"/>
      <w:r w:rsidRPr="006B793D">
        <w:rPr>
          <w:rFonts w:ascii="Arial" w:hAnsi="Arial" w:cs="Arial"/>
          <w:iCs/>
          <w:sz w:val="18"/>
        </w:rPr>
        <w:t>the</w:t>
      </w:r>
      <w:proofErr w:type="spellEnd"/>
      <w:r w:rsidRPr="006B793D">
        <w:rPr>
          <w:rFonts w:ascii="Arial" w:hAnsi="Arial" w:cs="Arial"/>
          <w:iCs/>
          <w:sz w:val="18"/>
        </w:rPr>
        <w:t xml:space="preserve"> </w:t>
      </w:r>
      <w:proofErr w:type="spellStart"/>
      <w:r w:rsidRPr="006B793D">
        <w:rPr>
          <w:rFonts w:ascii="Arial" w:hAnsi="Arial" w:cs="Arial"/>
          <w:iCs/>
          <w:sz w:val="18"/>
        </w:rPr>
        <w:t>activation</w:t>
      </w:r>
      <w:proofErr w:type="spellEnd"/>
      <w:r w:rsidRPr="006B793D">
        <w:rPr>
          <w:rFonts w:ascii="Arial" w:hAnsi="Arial" w:cs="Arial"/>
          <w:iCs/>
          <w:sz w:val="18"/>
        </w:rPr>
        <w:t xml:space="preserve"> TRS. </w:t>
      </w:r>
      <w:r>
        <w:rPr>
          <w:rFonts w:ascii="Arial" w:hAnsi="Arial" w:cs="Arial"/>
          <w:iCs/>
          <w:sz w:val="18"/>
        </w:rPr>
        <w:t xml:space="preserve">At </w:t>
      </w:r>
      <w:proofErr w:type="spellStart"/>
      <w:r>
        <w:rPr>
          <w:rFonts w:ascii="Arial" w:hAnsi="Arial" w:cs="Arial"/>
          <w:iCs/>
          <w:sz w:val="18"/>
        </w:rPr>
        <w:t>least</w:t>
      </w:r>
      <w:proofErr w:type="spellEnd"/>
      <w:r>
        <w:rPr>
          <w:rFonts w:ascii="Arial" w:hAnsi="Arial" w:cs="Arial"/>
          <w:iCs/>
          <w:sz w:val="18"/>
        </w:rPr>
        <w:t xml:space="preserve"> f</w:t>
      </w:r>
      <w:r w:rsidRPr="006B793D">
        <w:rPr>
          <w:rFonts w:ascii="Arial" w:hAnsi="Arial" w:cs="Arial"/>
          <w:iCs/>
          <w:sz w:val="18"/>
        </w:rPr>
        <w:t xml:space="preserve">or </w:t>
      </w:r>
      <w:proofErr w:type="spellStart"/>
      <w:r w:rsidRPr="006B793D">
        <w:rPr>
          <w:rFonts w:ascii="Arial" w:hAnsi="Arial" w:cs="Arial"/>
          <w:iCs/>
          <w:sz w:val="18"/>
        </w:rPr>
        <w:t>co-located</w:t>
      </w:r>
      <w:proofErr w:type="spellEnd"/>
      <w:r w:rsidRPr="006B793D">
        <w:rPr>
          <w:rFonts w:ascii="Arial" w:hAnsi="Arial" w:cs="Arial"/>
          <w:iCs/>
          <w:sz w:val="18"/>
        </w:rPr>
        <w:t xml:space="preserve"> intra-</w:t>
      </w:r>
      <w:proofErr w:type="spellStart"/>
      <w:r w:rsidRPr="006B793D">
        <w:rPr>
          <w:rFonts w:ascii="Arial" w:hAnsi="Arial" w:cs="Arial"/>
          <w:iCs/>
          <w:sz w:val="18"/>
        </w:rPr>
        <w:t>band</w:t>
      </w:r>
      <w:proofErr w:type="spellEnd"/>
      <w:r w:rsidRPr="006B793D">
        <w:rPr>
          <w:rFonts w:ascii="Arial" w:hAnsi="Arial" w:cs="Arial"/>
          <w:iCs/>
          <w:sz w:val="18"/>
        </w:rPr>
        <w:t xml:space="preserve"> CA, QCL </w:t>
      </w:r>
      <w:proofErr w:type="spellStart"/>
      <w:r w:rsidRPr="006B793D">
        <w:rPr>
          <w:rFonts w:ascii="Arial" w:hAnsi="Arial" w:cs="Arial"/>
          <w:iCs/>
          <w:sz w:val="18"/>
        </w:rPr>
        <w:t>across</w:t>
      </w:r>
      <w:proofErr w:type="spellEnd"/>
      <w:r w:rsidRPr="006B793D">
        <w:rPr>
          <w:rFonts w:ascii="Arial" w:hAnsi="Arial" w:cs="Arial"/>
          <w:iCs/>
          <w:sz w:val="18"/>
        </w:rPr>
        <w:t xml:space="preserve"> </w:t>
      </w:r>
      <w:proofErr w:type="spellStart"/>
      <w:r w:rsidRPr="006B793D">
        <w:rPr>
          <w:rFonts w:ascii="Arial" w:hAnsi="Arial" w:cs="Arial"/>
          <w:iCs/>
          <w:sz w:val="18"/>
        </w:rPr>
        <w:t>carriers</w:t>
      </w:r>
      <w:proofErr w:type="spellEnd"/>
      <w:r w:rsidRPr="006B793D">
        <w:rPr>
          <w:rFonts w:ascii="Arial" w:hAnsi="Arial" w:cs="Arial"/>
          <w:iCs/>
          <w:sz w:val="18"/>
        </w:rPr>
        <w:t xml:space="preserve"> </w:t>
      </w:r>
      <w:proofErr w:type="spellStart"/>
      <w:r w:rsidRPr="006B793D">
        <w:rPr>
          <w:rFonts w:ascii="Arial" w:hAnsi="Arial" w:cs="Arial"/>
          <w:iCs/>
          <w:sz w:val="18"/>
        </w:rPr>
        <w:t>can</w:t>
      </w:r>
      <w:proofErr w:type="spellEnd"/>
      <w:r w:rsidRPr="006B793D">
        <w:rPr>
          <w:rFonts w:ascii="Arial" w:hAnsi="Arial" w:cs="Arial"/>
          <w:iCs/>
          <w:sz w:val="18"/>
        </w:rPr>
        <w:t xml:space="preserve"> </w:t>
      </w:r>
      <w:proofErr w:type="spellStart"/>
      <w:r w:rsidRPr="006B793D">
        <w:rPr>
          <w:rFonts w:ascii="Arial" w:hAnsi="Arial" w:cs="Arial"/>
          <w:iCs/>
          <w:sz w:val="18"/>
        </w:rPr>
        <w:t>be</w:t>
      </w:r>
      <w:proofErr w:type="spellEnd"/>
      <w:r w:rsidRPr="006B793D">
        <w:rPr>
          <w:rFonts w:ascii="Arial" w:hAnsi="Arial" w:cs="Arial"/>
          <w:iCs/>
          <w:sz w:val="18"/>
        </w:rPr>
        <w:t xml:space="preserve"> </w:t>
      </w:r>
      <w:proofErr w:type="spellStart"/>
      <w:r w:rsidRPr="006B793D">
        <w:rPr>
          <w:rFonts w:ascii="Arial" w:hAnsi="Arial" w:cs="Arial"/>
          <w:iCs/>
          <w:sz w:val="18"/>
        </w:rPr>
        <w:t>use</w:t>
      </w:r>
      <w:proofErr w:type="spellEnd"/>
      <w:r w:rsidRPr="006B793D">
        <w:rPr>
          <w:rFonts w:ascii="Arial" w:hAnsi="Arial" w:cs="Arial"/>
          <w:iCs/>
          <w:sz w:val="18"/>
        </w:rPr>
        <w:t xml:space="preserve"> to </w:t>
      </w:r>
      <w:proofErr w:type="spellStart"/>
      <w:r w:rsidRPr="006B793D">
        <w:rPr>
          <w:rFonts w:ascii="Arial" w:hAnsi="Arial" w:cs="Arial"/>
          <w:iCs/>
          <w:sz w:val="18"/>
        </w:rPr>
        <w:t>resolve</w:t>
      </w:r>
      <w:proofErr w:type="spellEnd"/>
      <w:r w:rsidRPr="006B793D">
        <w:rPr>
          <w:rFonts w:ascii="Arial" w:hAnsi="Arial" w:cs="Arial"/>
          <w:iCs/>
          <w:sz w:val="18"/>
        </w:rPr>
        <w:t xml:space="preserve"> </w:t>
      </w:r>
      <w:proofErr w:type="spellStart"/>
      <w:r w:rsidRPr="006B793D">
        <w:rPr>
          <w:rFonts w:ascii="Arial" w:hAnsi="Arial" w:cs="Arial"/>
          <w:iCs/>
          <w:sz w:val="18"/>
        </w:rPr>
        <w:t>the</w:t>
      </w:r>
      <w:proofErr w:type="spellEnd"/>
      <w:r w:rsidRPr="006B793D">
        <w:rPr>
          <w:rFonts w:ascii="Arial" w:hAnsi="Arial" w:cs="Arial"/>
          <w:iCs/>
          <w:sz w:val="18"/>
        </w:rPr>
        <w:t xml:space="preserve"> </w:t>
      </w:r>
      <w:proofErr w:type="spellStart"/>
      <w:r w:rsidRPr="006B793D">
        <w:rPr>
          <w:rFonts w:ascii="Arial" w:hAnsi="Arial" w:cs="Arial"/>
          <w:iCs/>
          <w:sz w:val="18"/>
        </w:rPr>
        <w:t>unknown</w:t>
      </w:r>
      <w:proofErr w:type="spellEnd"/>
      <w:r w:rsidRPr="006B793D">
        <w:rPr>
          <w:rFonts w:ascii="Arial" w:hAnsi="Arial" w:cs="Arial"/>
          <w:iCs/>
          <w:sz w:val="18"/>
        </w:rPr>
        <w:t xml:space="preserve"> </w:t>
      </w:r>
      <w:proofErr w:type="spellStart"/>
      <w:r w:rsidRPr="006B793D">
        <w:rPr>
          <w:rFonts w:ascii="Arial" w:hAnsi="Arial" w:cs="Arial"/>
          <w:iCs/>
          <w:sz w:val="18"/>
        </w:rPr>
        <w:t>cell</w:t>
      </w:r>
      <w:proofErr w:type="spellEnd"/>
      <w:r w:rsidRPr="006B793D">
        <w:rPr>
          <w:rFonts w:ascii="Arial" w:hAnsi="Arial" w:cs="Arial"/>
          <w:iCs/>
          <w:sz w:val="18"/>
        </w:rPr>
        <w:t xml:space="preserve"> </w:t>
      </w:r>
      <w:proofErr w:type="spellStart"/>
      <w:r w:rsidRPr="006B793D">
        <w:rPr>
          <w:rFonts w:ascii="Arial" w:hAnsi="Arial" w:cs="Arial"/>
          <w:iCs/>
          <w:sz w:val="18"/>
        </w:rPr>
        <w:t>problem</w:t>
      </w:r>
      <w:proofErr w:type="spellEnd"/>
      <w:r>
        <w:rPr>
          <w:rFonts w:ascii="Arial" w:hAnsi="Arial" w:cs="Arial"/>
          <w:iCs/>
          <w:sz w:val="18"/>
        </w:rPr>
        <w:t xml:space="preserve"> </w:t>
      </w:r>
      <w:proofErr w:type="spellStart"/>
      <w:r>
        <w:rPr>
          <w:rFonts w:ascii="Arial" w:hAnsi="Arial" w:cs="Arial"/>
          <w:iCs/>
          <w:sz w:val="18"/>
        </w:rPr>
        <w:t>if</w:t>
      </w:r>
      <w:proofErr w:type="spellEnd"/>
      <w:r>
        <w:rPr>
          <w:rFonts w:ascii="Arial" w:hAnsi="Arial" w:cs="Arial"/>
          <w:iCs/>
          <w:sz w:val="18"/>
        </w:rPr>
        <w:t xml:space="preserve"> </w:t>
      </w:r>
      <w:proofErr w:type="spellStart"/>
      <w:r>
        <w:rPr>
          <w:rFonts w:ascii="Arial" w:hAnsi="Arial" w:cs="Arial"/>
          <w:iCs/>
          <w:sz w:val="18"/>
        </w:rPr>
        <w:t>there</w:t>
      </w:r>
      <w:proofErr w:type="spellEnd"/>
      <w:r>
        <w:rPr>
          <w:rFonts w:ascii="Arial" w:hAnsi="Arial" w:cs="Arial"/>
          <w:iCs/>
          <w:sz w:val="18"/>
        </w:rPr>
        <w:t xml:space="preserve"> is </w:t>
      </w:r>
      <w:proofErr w:type="spellStart"/>
      <w:r>
        <w:rPr>
          <w:rFonts w:ascii="Arial" w:hAnsi="Arial" w:cs="Arial"/>
          <w:iCs/>
          <w:sz w:val="18"/>
        </w:rPr>
        <w:t>one</w:t>
      </w:r>
      <w:proofErr w:type="spellEnd"/>
      <w:r>
        <w:rPr>
          <w:rFonts w:ascii="Arial" w:hAnsi="Arial" w:cs="Arial"/>
          <w:iCs/>
          <w:sz w:val="18"/>
        </w:rPr>
        <w:t xml:space="preserve"> </w:t>
      </w:r>
      <w:proofErr w:type="spellStart"/>
      <w:r>
        <w:rPr>
          <w:rFonts w:ascii="Arial" w:hAnsi="Arial" w:cs="Arial"/>
          <w:iCs/>
          <w:sz w:val="18"/>
        </w:rPr>
        <w:t>know</w:t>
      </w:r>
      <w:proofErr w:type="spellEnd"/>
      <w:r>
        <w:rPr>
          <w:rFonts w:ascii="Arial" w:hAnsi="Arial" w:cs="Arial"/>
          <w:iCs/>
          <w:sz w:val="18"/>
        </w:rPr>
        <w:t xml:space="preserve"> (</w:t>
      </w:r>
      <w:proofErr w:type="spellStart"/>
      <w:r>
        <w:rPr>
          <w:rFonts w:ascii="Arial" w:hAnsi="Arial" w:cs="Arial"/>
          <w:iCs/>
          <w:sz w:val="18"/>
        </w:rPr>
        <w:t>active</w:t>
      </w:r>
      <w:proofErr w:type="spellEnd"/>
      <w:r>
        <w:rPr>
          <w:rFonts w:ascii="Arial" w:hAnsi="Arial" w:cs="Arial"/>
          <w:iCs/>
          <w:sz w:val="18"/>
        </w:rPr>
        <w:t xml:space="preserve">) </w:t>
      </w:r>
      <w:proofErr w:type="spellStart"/>
      <w:r>
        <w:rPr>
          <w:rFonts w:ascii="Arial" w:hAnsi="Arial" w:cs="Arial"/>
          <w:iCs/>
          <w:sz w:val="18"/>
        </w:rPr>
        <w:t>cell</w:t>
      </w:r>
      <w:proofErr w:type="spellEnd"/>
      <w:r>
        <w:rPr>
          <w:rFonts w:ascii="Arial" w:hAnsi="Arial" w:cs="Arial"/>
          <w:iCs/>
          <w:sz w:val="18"/>
        </w:rPr>
        <w:t xml:space="preserve"> on </w:t>
      </w:r>
      <w:proofErr w:type="spellStart"/>
      <w:r>
        <w:rPr>
          <w:rFonts w:ascii="Arial" w:hAnsi="Arial" w:cs="Arial"/>
          <w:iCs/>
          <w:sz w:val="18"/>
        </w:rPr>
        <w:t>the</w:t>
      </w:r>
      <w:proofErr w:type="spellEnd"/>
      <w:r>
        <w:rPr>
          <w:rFonts w:ascii="Arial" w:hAnsi="Arial" w:cs="Arial"/>
          <w:iCs/>
          <w:sz w:val="18"/>
        </w:rPr>
        <w:t xml:space="preserve"> </w:t>
      </w:r>
      <w:proofErr w:type="spellStart"/>
      <w:r>
        <w:rPr>
          <w:rFonts w:ascii="Arial" w:hAnsi="Arial" w:cs="Arial"/>
          <w:iCs/>
          <w:sz w:val="18"/>
        </w:rPr>
        <w:t>band</w:t>
      </w:r>
      <w:proofErr w:type="spellEnd"/>
      <w:r w:rsidRPr="006B793D">
        <w:rPr>
          <w:rFonts w:ascii="Arial" w:hAnsi="Arial" w:cs="Arial"/>
          <w:iCs/>
          <w:sz w:val="18"/>
        </w:rPr>
        <w:t>.</w:t>
      </w:r>
    </w:p>
    <w:p w14:paraId="6D57ADAB" w14:textId="77777777" w:rsidR="00B4447D" w:rsidRDefault="00B4447D" w:rsidP="00B4447D">
      <w:pPr>
        <w:snapToGrid w:val="0"/>
        <w:jc w:val="both"/>
        <w:rPr>
          <w:rFonts w:ascii="Arial" w:hAnsi="Arial" w:cs="Arial"/>
          <w:iCs/>
          <w:sz w:val="18"/>
        </w:rPr>
      </w:pPr>
    </w:p>
    <w:p w14:paraId="57AE7401" w14:textId="77777777" w:rsidR="00B4447D" w:rsidRPr="00740A8B" w:rsidRDefault="00B4447D" w:rsidP="00B4447D">
      <w:pPr>
        <w:snapToGrid w:val="0"/>
        <w:jc w:val="both"/>
        <w:rPr>
          <w:rFonts w:ascii="Arial" w:hAnsi="Arial" w:cs="Arial"/>
          <w:sz w:val="18"/>
        </w:rPr>
      </w:pPr>
      <w:r w:rsidRPr="00740A8B">
        <w:rPr>
          <w:rFonts w:ascii="Arial" w:hAnsi="Arial" w:cs="Arial"/>
          <w:sz w:val="18"/>
        </w:rPr>
        <w:t>After activation</w:t>
      </w:r>
      <w:r>
        <w:rPr>
          <w:rFonts w:ascii="Arial" w:hAnsi="Arial" w:cs="Arial"/>
          <w:iCs/>
          <w:sz w:val="18"/>
        </w:rPr>
        <w:t>, there is no need for the</w:t>
      </w:r>
      <w:r w:rsidRPr="00740A8B">
        <w:rPr>
          <w:rFonts w:ascii="Arial" w:hAnsi="Arial" w:cs="Arial"/>
          <w:iCs/>
          <w:sz w:val="18"/>
        </w:rPr>
        <w:t xml:space="preserve"> </w:t>
      </w:r>
      <w:r w:rsidRPr="00740A8B">
        <w:rPr>
          <w:rFonts w:ascii="Arial" w:hAnsi="Arial" w:cs="Arial"/>
          <w:sz w:val="18"/>
        </w:rPr>
        <w:t xml:space="preserve">TRS </w:t>
      </w:r>
      <w:r>
        <w:rPr>
          <w:rFonts w:ascii="Arial" w:hAnsi="Arial" w:cs="Arial"/>
          <w:iCs/>
          <w:sz w:val="18"/>
        </w:rPr>
        <w:t>to</w:t>
      </w:r>
      <w:r w:rsidRPr="00740A8B">
        <w:rPr>
          <w:rFonts w:ascii="Arial" w:hAnsi="Arial" w:cs="Arial"/>
          <w:sz w:val="18"/>
        </w:rPr>
        <w:t xml:space="preserve"> be used as a source for any RS or Channels. </w:t>
      </w:r>
      <w:r>
        <w:rPr>
          <w:rFonts w:ascii="Arial" w:hAnsi="Arial" w:cs="Arial"/>
          <w:iCs/>
          <w:sz w:val="18"/>
        </w:rPr>
        <w:t xml:space="preserve">The initial link between the TRS and the SSB beam as in the WA suffices. </w:t>
      </w:r>
    </w:p>
    <w:p w14:paraId="29059306" w14:textId="6E19D76E" w:rsidR="00FF1F46" w:rsidRPr="00FF1F46" w:rsidRDefault="009C1211" w:rsidP="007F41BF">
      <w:pPr>
        <w:overflowPunct/>
        <w:autoSpaceDE/>
        <w:autoSpaceDN/>
        <w:adjustRightInd/>
        <w:spacing w:after="0"/>
        <w:textAlignment w:val="auto"/>
        <w:rPr>
          <w:b/>
          <w:bCs/>
        </w:rPr>
      </w:pPr>
      <w:r>
        <w:rPr>
          <w:b/>
          <w:bCs/>
          <w:lang w:eastAsia="ja-JP"/>
        </w:rPr>
        <w:t xml:space="preserve">Proposal </w:t>
      </w:r>
      <w:r w:rsidR="00FE47ED">
        <w:rPr>
          <w:b/>
          <w:bCs/>
          <w:lang w:eastAsia="ja-JP"/>
        </w:rPr>
        <w:t>3</w:t>
      </w:r>
      <w:r>
        <w:rPr>
          <w:b/>
          <w:bCs/>
          <w:lang w:eastAsia="ja-JP"/>
        </w:rPr>
        <w:t xml:space="preserve">: </w:t>
      </w:r>
      <w:r w:rsidRPr="002910C9">
        <w:rPr>
          <w:lang w:eastAsia="ja-JP"/>
        </w:rPr>
        <w:t>T</w:t>
      </w:r>
      <w:r>
        <w:rPr>
          <w:lang w:eastAsia="ja-JP"/>
        </w:rPr>
        <w:t>he UE</w:t>
      </w:r>
      <w:r w:rsidR="00F94B2D">
        <w:rPr>
          <w:lang w:eastAsia="ja-JP"/>
        </w:rPr>
        <w:t xml:space="preserve"> is provided with </w:t>
      </w:r>
      <w:r w:rsidR="00167C3F">
        <w:rPr>
          <w:lang w:eastAsia="ja-JP"/>
        </w:rPr>
        <w:t xml:space="preserve">a QCL source </w:t>
      </w:r>
      <w:r w:rsidR="00F90DBB">
        <w:rPr>
          <w:lang w:eastAsia="ja-JP"/>
        </w:rPr>
        <w:t>for the temporary RS in the MAC-CE</w:t>
      </w:r>
    </w:p>
    <w:p w14:paraId="09E72719" w14:textId="03D39ADD" w:rsidR="00D02806" w:rsidRDefault="00D02806" w:rsidP="00113825">
      <w:pPr>
        <w:snapToGrid w:val="0"/>
        <w:jc w:val="both"/>
        <w:rPr>
          <w:rFonts w:ascii="Arial" w:hAnsi="Arial" w:cs="Arial"/>
          <w:iCs/>
          <w:sz w:val="18"/>
          <w:u w:val="single"/>
        </w:rPr>
      </w:pPr>
    </w:p>
    <w:p w14:paraId="65729507" w14:textId="036D81A2" w:rsidR="0090453C" w:rsidRDefault="0090453C" w:rsidP="0090453C">
      <w:pPr>
        <w:pStyle w:val="Heading1"/>
      </w:pPr>
      <w:r>
        <w:t xml:space="preserve">CSI Reporting </w:t>
      </w:r>
      <w:r w:rsidR="00EB4456">
        <w:t>based on</w:t>
      </w:r>
      <w:r w:rsidR="00D927CF">
        <w:t xml:space="preserve"> T</w:t>
      </w:r>
      <w:r w:rsidR="002A5913">
        <w:t xml:space="preserve">emporary </w:t>
      </w:r>
      <w:r w:rsidR="00D927CF">
        <w:t>RS</w:t>
      </w:r>
    </w:p>
    <w:p w14:paraId="142A5A66" w14:textId="1A98A0CC" w:rsidR="00EB4456" w:rsidRPr="00BA7F7E" w:rsidRDefault="00EB4456" w:rsidP="00B866A4">
      <w:r w:rsidRPr="00BA7F7E">
        <w:t>Current framework under discussion for fas</w:t>
      </w:r>
      <w:r w:rsidR="00C045D4" w:rsidRPr="00BA7F7E">
        <w:t>t</w:t>
      </w:r>
      <w:r w:rsidRPr="00BA7F7E">
        <w:t xml:space="preserve"> Scell activation enables the aperiodic transmission of temp RS signal.</w:t>
      </w:r>
      <w:r w:rsidR="00B93524" w:rsidRPr="00BA7F7E">
        <w:t xml:space="preserve"> </w:t>
      </w:r>
      <w:r w:rsidR="00C045D4" w:rsidRPr="00BA7F7E">
        <w:t xml:space="preserve">The </w:t>
      </w:r>
      <w:proofErr w:type="spellStart"/>
      <w:r w:rsidR="00B93524" w:rsidRPr="00BA7F7E">
        <w:t>the</w:t>
      </w:r>
      <w:proofErr w:type="spellEnd"/>
      <w:r w:rsidR="00B93524" w:rsidRPr="00BA7F7E">
        <w:t xml:space="preserve"> current specifications state</w:t>
      </w:r>
      <w:r w:rsidR="00C045D4" w:rsidRPr="00BA7F7E">
        <w:t>s</w:t>
      </w:r>
      <w:r w:rsidR="00B93524" w:rsidRPr="00BA7F7E">
        <w:t xml:space="preserve"> that a UE does not expect to be configured with a </w:t>
      </w:r>
      <w:proofErr w:type="spellStart"/>
      <w:r w:rsidR="00B93524" w:rsidRPr="00BA7F7E">
        <w:t>reportQuantity</w:t>
      </w:r>
      <w:proofErr w:type="spellEnd"/>
      <w:r w:rsidR="00B93524" w:rsidRPr="00BA7F7E">
        <w:t xml:space="preserve"> set to a value other than ‘none’ for an aperiodic tracking CSI-RS.</w:t>
      </w:r>
      <w:r w:rsidRPr="00BA7F7E">
        <w:t xml:space="preserve"> It should be </w:t>
      </w:r>
      <w:r w:rsidR="00B93524" w:rsidRPr="00BA7F7E">
        <w:t xml:space="preserve">further </w:t>
      </w:r>
      <w:r w:rsidRPr="00BA7F7E">
        <w:t xml:space="preserve">noted that the temp RS and the SSB, which may be </w:t>
      </w:r>
      <w:r w:rsidRPr="00BA7F7E">
        <w:lastRenderedPageBreak/>
        <w:t xml:space="preserve">the possible fallback for some scenarios, are single port transmissions. </w:t>
      </w:r>
      <w:r w:rsidR="00B93524" w:rsidRPr="00BA7F7E">
        <w:t>T</w:t>
      </w:r>
      <w:r w:rsidRPr="00BA7F7E">
        <w:t xml:space="preserve">o fully exploit gains of an activated Scell a CSI-RS report </w:t>
      </w:r>
      <w:r w:rsidR="00B93524" w:rsidRPr="00BA7F7E">
        <w:t>including CQI would</w:t>
      </w:r>
      <w:r w:rsidRPr="00BA7F7E">
        <w:t xml:space="preserve"> be required.</w:t>
      </w:r>
    </w:p>
    <w:p w14:paraId="30074C22" w14:textId="1DD3896D" w:rsidR="00C84372" w:rsidRDefault="00B93524" w:rsidP="00B866A4">
      <w:r w:rsidRPr="00BA7F7E">
        <w:t xml:space="preserve">In order to enable early activation of the Scell it could be beneficial to allow for CSI-RS reporting based on the temp RS. </w:t>
      </w:r>
      <w:r w:rsidR="00B31E40" w:rsidRPr="00BA7F7E">
        <w:t xml:space="preserve">This initial report would serve two purposes: confirmation of UE detection of temp RS signals and indication of start scheduling availability on the Scell, albeit conservatively. </w:t>
      </w:r>
    </w:p>
    <w:p w14:paraId="40566D63" w14:textId="75590973" w:rsidR="00C84372" w:rsidRDefault="00C84372" w:rsidP="00C84372">
      <w:r w:rsidRPr="004A5647">
        <w:rPr>
          <w:b/>
        </w:rPr>
        <w:t xml:space="preserve">Proposal </w:t>
      </w:r>
      <w:r w:rsidR="0070585C">
        <w:rPr>
          <w:b/>
        </w:rPr>
        <w:t>4</w:t>
      </w:r>
      <w:r w:rsidRPr="004A5647">
        <w:rPr>
          <w:b/>
        </w:rPr>
        <w:t>:</w:t>
      </w:r>
      <w:r w:rsidRPr="004A5647">
        <w:t xml:space="preserve"> </w:t>
      </w:r>
      <w:r w:rsidR="00E0008F" w:rsidRPr="001A5E2A">
        <w:t xml:space="preserve">gNB can schedule the UE with PDSCH immediately after </w:t>
      </w:r>
      <w:r w:rsidR="00E0008F">
        <w:t xml:space="preserve">the first </w:t>
      </w:r>
      <w:r w:rsidRPr="004A5647">
        <w:t>CSI reporting</w:t>
      </w:r>
      <w:r>
        <w:t xml:space="preserve"> including CQI</w:t>
      </w:r>
      <w:r w:rsidRPr="004A5647">
        <w:t xml:space="preserve"> </w:t>
      </w:r>
      <w:r w:rsidR="0073456B">
        <w:t xml:space="preserve">or RSRP feedback </w:t>
      </w:r>
      <w:r w:rsidRPr="004A5647">
        <w:t>based on TRS employed for fast Scell activation</w:t>
      </w:r>
      <w:r>
        <w:t>.</w:t>
      </w:r>
    </w:p>
    <w:p w14:paraId="2233000C" w14:textId="3FFE6360" w:rsidR="00B31E40" w:rsidRPr="00BA7F7E" w:rsidRDefault="00B31E40" w:rsidP="00B866A4">
      <w:r w:rsidRPr="00BA7F7E">
        <w:t xml:space="preserve">Without this early UE </w:t>
      </w:r>
      <w:proofErr w:type="gramStart"/>
      <w:r w:rsidRPr="00BA7F7E">
        <w:t>feedback</w:t>
      </w:r>
      <w:proofErr w:type="gramEnd"/>
      <w:r w:rsidRPr="00BA7F7E">
        <w:t xml:space="preserve"> a serving cell may not be aware of the factors impacting the fast Scell activation of its UEs.</w:t>
      </w:r>
      <w:r w:rsidR="005E7831">
        <w:t xml:space="preserve"> T</w:t>
      </w:r>
      <w:r w:rsidRPr="00BA7F7E">
        <w:t xml:space="preserve">o reduce the latency associated with a UE being able to fully exploit a </w:t>
      </w:r>
      <w:proofErr w:type="spellStart"/>
      <w:r w:rsidRPr="00BA7F7E">
        <w:t>Scells</w:t>
      </w:r>
      <w:proofErr w:type="spellEnd"/>
      <w:r w:rsidRPr="00BA7F7E">
        <w:t xml:space="preserve"> capacity, faster CSI-RS resource provisioning and reporting would be required. Aperiodic</w:t>
      </w:r>
      <w:r w:rsidR="00354967" w:rsidRPr="00BA7F7E">
        <w:t>, periodic and semi persistent CSI</w:t>
      </w:r>
      <w:r w:rsidR="00161AA2" w:rsidRPr="00BA7F7E">
        <w:t>-</w:t>
      </w:r>
      <w:r w:rsidR="00354967" w:rsidRPr="00BA7F7E">
        <w:t xml:space="preserve">RS triggering and </w:t>
      </w:r>
      <w:proofErr w:type="gramStart"/>
      <w:r w:rsidR="00354967" w:rsidRPr="00BA7F7E">
        <w:t>reporting  should</w:t>
      </w:r>
      <w:proofErr w:type="gramEnd"/>
      <w:r w:rsidR="00354967" w:rsidRPr="00BA7F7E">
        <w:t xml:space="preserve"> be further studied to understand the impacts on the MAC fast Scell Activation CE.</w:t>
      </w:r>
    </w:p>
    <w:bookmarkEnd w:id="1"/>
    <w:p w14:paraId="358DF3C9" w14:textId="0560873F" w:rsidR="00603B9C" w:rsidRDefault="00354967" w:rsidP="001F201D">
      <w:r w:rsidRPr="00C349CF">
        <w:rPr>
          <w:b/>
        </w:rPr>
        <w:t xml:space="preserve">Proposal </w:t>
      </w:r>
      <w:r w:rsidR="0070585C">
        <w:rPr>
          <w:b/>
        </w:rPr>
        <w:t>5</w:t>
      </w:r>
      <w:r w:rsidRPr="00C349CF">
        <w:rPr>
          <w:b/>
        </w:rPr>
        <w:t>:</w:t>
      </w:r>
      <w:r w:rsidR="00603B9C" w:rsidRPr="00C349CF">
        <w:rPr>
          <w:b/>
        </w:rPr>
        <w:t xml:space="preserve"> </w:t>
      </w:r>
      <w:r w:rsidR="005B1B5F">
        <w:t>S</w:t>
      </w:r>
      <w:r w:rsidRPr="00C349CF">
        <w:t>tudy the need for CSI-RS triggering and reporting and its impacts to the MAC</w:t>
      </w:r>
      <w:r w:rsidR="002967DD" w:rsidRPr="00C349CF">
        <w:t>-</w:t>
      </w:r>
      <w:r w:rsidRPr="00C349CF">
        <w:t>CE design</w:t>
      </w:r>
      <w:r w:rsidR="0012380F" w:rsidRPr="00BA7F7E">
        <w:t>.</w:t>
      </w:r>
    </w:p>
    <w:p w14:paraId="15E74640" w14:textId="28F13502" w:rsidR="00F3659D" w:rsidRDefault="00F3659D" w:rsidP="00F3659D">
      <w:pPr>
        <w:pStyle w:val="Heading1"/>
      </w:pPr>
      <w:r>
        <w:t xml:space="preserve">Handling of </w:t>
      </w:r>
      <w:r w:rsidR="009F76AE">
        <w:t>known/</w:t>
      </w:r>
      <w:r>
        <w:t>unknown cells</w:t>
      </w:r>
    </w:p>
    <w:p w14:paraId="7D55AAB4" w14:textId="683B0405" w:rsidR="00D50F6A" w:rsidRDefault="00E33795">
      <w:pPr>
        <w:overflowPunct/>
        <w:autoSpaceDE/>
        <w:autoSpaceDN/>
        <w:adjustRightInd/>
        <w:spacing w:after="0"/>
        <w:textAlignment w:val="auto"/>
      </w:pPr>
      <w:r>
        <w:t xml:space="preserve">The </w:t>
      </w:r>
      <w:r w:rsidR="007554DC">
        <w:t>gNB does not have a-priori knowledge of what cells are known and what cells are unknown to the UE</w:t>
      </w:r>
      <w:r w:rsidR="00672E43">
        <w:t xml:space="preserve">, and thus the gNB won’t know when the CSI reporting will resume, and whether a particular </w:t>
      </w:r>
      <w:r w:rsidR="00FB6B69">
        <w:t xml:space="preserve">UE </w:t>
      </w:r>
      <w:r w:rsidR="00672E43">
        <w:t>benefits from the temporary RS transmission or not.</w:t>
      </w:r>
    </w:p>
    <w:p w14:paraId="62F4551D" w14:textId="77777777" w:rsidR="00460C03" w:rsidRDefault="00460C03">
      <w:pPr>
        <w:overflowPunct/>
        <w:autoSpaceDE/>
        <w:autoSpaceDN/>
        <w:adjustRightInd/>
        <w:spacing w:after="0"/>
        <w:textAlignment w:val="auto"/>
      </w:pPr>
    </w:p>
    <w:p w14:paraId="7BF45BBA" w14:textId="2CE873F2" w:rsidR="00A70280" w:rsidRPr="007B3A35" w:rsidRDefault="00E0614B">
      <w:pPr>
        <w:overflowPunct/>
        <w:autoSpaceDE/>
        <w:autoSpaceDN/>
        <w:adjustRightInd/>
        <w:spacing w:after="0"/>
        <w:textAlignment w:val="auto"/>
        <w:rPr>
          <w:b/>
          <w:bCs/>
        </w:rPr>
      </w:pPr>
      <w:r>
        <w:t xml:space="preserve">The </w:t>
      </w:r>
      <w:r w:rsidR="00A70280">
        <w:t xml:space="preserve">current determination </w:t>
      </w:r>
      <w:r w:rsidR="007B3A35">
        <w:t xml:space="preserve">defined in TS38.133 </w:t>
      </w:r>
      <w:r w:rsidR="00A70280">
        <w:t xml:space="preserve">of when a particular </w:t>
      </w:r>
      <w:proofErr w:type="spellStart"/>
      <w:r w:rsidR="00A70280">
        <w:t>SCell</w:t>
      </w:r>
      <w:proofErr w:type="spellEnd"/>
      <w:r w:rsidR="00A70280">
        <w:t xml:space="preserve"> is unknown is unnecessarily restrictive as the UE could still</w:t>
      </w:r>
      <w:r w:rsidR="00FB6B69">
        <w:t xml:space="preserve"> maintain an Scell in</w:t>
      </w:r>
      <w:r w:rsidR="00A70280">
        <w:t xml:space="preserve"> “know</w:t>
      </w:r>
      <w:r w:rsidR="00FB6B69">
        <w:t>n</w:t>
      </w:r>
      <w:r w:rsidR="00A70280">
        <w:t>”</w:t>
      </w:r>
      <w:r w:rsidR="00FB6B69">
        <w:t xml:space="preserve"> status</w:t>
      </w:r>
      <w:r w:rsidR="00A70280">
        <w:t xml:space="preserve"> even if the current RAN4 definition declares </w:t>
      </w:r>
      <w:r w:rsidR="00FB6B69">
        <w:t>the</w:t>
      </w:r>
      <w:r w:rsidR="00A70280">
        <w:t xml:space="preserve"> cell as </w:t>
      </w:r>
      <w:proofErr w:type="spellStart"/>
      <w:r w:rsidR="00A70280">
        <w:t>uknown</w:t>
      </w:r>
      <w:proofErr w:type="spellEnd"/>
      <w:r w:rsidR="00A70280">
        <w:t>. Hence at least for the purpose</w:t>
      </w:r>
      <w:r w:rsidR="00684A16">
        <w:t xml:space="preserve"> of </w:t>
      </w:r>
      <w:proofErr w:type="spellStart"/>
      <w:r w:rsidR="00684A16">
        <w:t>SCell</w:t>
      </w:r>
      <w:proofErr w:type="spellEnd"/>
      <w:r w:rsidR="00684A16">
        <w:t xml:space="preserve"> acti</w:t>
      </w:r>
      <w:r w:rsidR="00FB6B69">
        <w:t>v</w:t>
      </w:r>
      <w:r w:rsidR="00684A16">
        <w:t xml:space="preserve">ation, the </w:t>
      </w:r>
      <w:r w:rsidR="007B3A35">
        <w:t xml:space="preserve">UE </w:t>
      </w:r>
      <w:r w:rsidR="00684A16">
        <w:t xml:space="preserve">should be allowed </w:t>
      </w:r>
      <w:proofErr w:type="gramStart"/>
      <w:r w:rsidR="00684A16">
        <w:t>to  considered</w:t>
      </w:r>
      <w:proofErr w:type="gramEnd"/>
      <w:r w:rsidR="00684A16">
        <w:t xml:space="preserve"> </w:t>
      </w:r>
      <w:r w:rsidR="007B3A35">
        <w:t xml:space="preserve">a cell </w:t>
      </w:r>
      <w:r w:rsidR="00684A16">
        <w:t>as known even if the specific criteria as defined by RAN4 would qualify the cell as unknown</w:t>
      </w:r>
      <w:r w:rsidR="009F76AE">
        <w:t>.</w:t>
      </w:r>
    </w:p>
    <w:p w14:paraId="296A10C7" w14:textId="77777777" w:rsidR="00A70280" w:rsidRDefault="00A70280">
      <w:pPr>
        <w:overflowPunct/>
        <w:autoSpaceDE/>
        <w:autoSpaceDN/>
        <w:adjustRightInd/>
        <w:spacing w:after="0"/>
        <w:textAlignment w:val="auto"/>
      </w:pPr>
    </w:p>
    <w:p w14:paraId="328D48BC" w14:textId="6783C454" w:rsidR="00542B65" w:rsidRDefault="00542B65">
      <w:pPr>
        <w:overflowPunct/>
        <w:autoSpaceDE/>
        <w:autoSpaceDN/>
        <w:adjustRightInd/>
        <w:spacing w:after="0"/>
        <w:textAlignment w:val="auto"/>
      </w:pPr>
      <w:r>
        <w:rPr>
          <w:b/>
          <w:bCs/>
        </w:rPr>
        <w:t xml:space="preserve">Proposal </w:t>
      </w:r>
      <w:r w:rsidR="009F76AE">
        <w:rPr>
          <w:b/>
          <w:bCs/>
        </w:rPr>
        <w:t>6</w:t>
      </w:r>
      <w:r>
        <w:rPr>
          <w:b/>
          <w:bCs/>
        </w:rPr>
        <w:t xml:space="preserve">: </w:t>
      </w:r>
      <w:r>
        <w:t xml:space="preserve">Request RAN4 to revisit the known/unknown cell </w:t>
      </w:r>
      <w:proofErr w:type="gramStart"/>
      <w:r>
        <w:t>definition, or</w:t>
      </w:r>
      <w:proofErr w:type="gramEnd"/>
      <w:r>
        <w:t xml:space="preserve"> introduce a more broad definition for known cells</w:t>
      </w:r>
      <w:r w:rsidR="00A70280">
        <w:t xml:space="preserve"> for the purpose of </w:t>
      </w:r>
      <w:proofErr w:type="spellStart"/>
      <w:r w:rsidR="00A70280">
        <w:t>SCell</w:t>
      </w:r>
      <w:proofErr w:type="spellEnd"/>
      <w:r w:rsidR="00A70280">
        <w:t xml:space="preserve"> activation</w:t>
      </w:r>
      <w:r w:rsidR="00D63178">
        <w:t>, allowing the UE to still consider a cell known</w:t>
      </w:r>
      <w:r w:rsidR="009F76AE">
        <w:t>/unknown</w:t>
      </w:r>
      <w:r w:rsidR="00D63178">
        <w:t xml:space="preserve"> </w:t>
      </w:r>
      <w:r w:rsidR="00E26EF5">
        <w:t xml:space="preserve">for </w:t>
      </w:r>
      <w:proofErr w:type="spellStart"/>
      <w:r w:rsidR="00E26EF5">
        <w:t>SCell</w:t>
      </w:r>
      <w:proofErr w:type="spellEnd"/>
      <w:r w:rsidR="00E26EF5">
        <w:t xml:space="preserve"> activation purposes</w:t>
      </w:r>
      <w:r w:rsidR="009F76AE">
        <w:t>.</w:t>
      </w:r>
    </w:p>
    <w:p w14:paraId="1974C723" w14:textId="6A81F2F8" w:rsidR="00FB6B69" w:rsidRDefault="00FB6B69">
      <w:pPr>
        <w:overflowPunct/>
        <w:autoSpaceDE/>
        <w:autoSpaceDN/>
        <w:adjustRightInd/>
        <w:spacing w:after="0"/>
        <w:textAlignment w:val="auto"/>
      </w:pPr>
    </w:p>
    <w:p w14:paraId="1653119A" w14:textId="77777777" w:rsidR="00EB3E1D" w:rsidRDefault="00EB3E1D">
      <w:pPr>
        <w:overflowPunct/>
        <w:autoSpaceDE/>
        <w:autoSpaceDN/>
        <w:adjustRightInd/>
        <w:spacing w:after="0"/>
        <w:textAlignment w:val="auto"/>
      </w:pPr>
    </w:p>
    <w:p w14:paraId="4525D80B" w14:textId="5AADE726" w:rsidR="00EB3E1D" w:rsidRDefault="00EB3E1D" w:rsidP="00EB3E1D">
      <w:pPr>
        <w:pStyle w:val="CommentText"/>
      </w:pPr>
      <w:r>
        <w:t xml:space="preserve">As the gNB is likely to activate several cells at the same time as one can envision that the status of all the </w:t>
      </w:r>
      <w:proofErr w:type="spellStart"/>
      <w:r>
        <w:t>SCells</w:t>
      </w:r>
      <w:proofErr w:type="spellEnd"/>
      <w:r>
        <w:t xml:space="preserve"> may </w:t>
      </w:r>
      <w:r>
        <w:t xml:space="preserve">not be the same from a UE point of view. The </w:t>
      </w:r>
      <w:proofErr w:type="spellStart"/>
      <w:r>
        <w:t>gNBs</w:t>
      </w:r>
      <w:proofErr w:type="spellEnd"/>
      <w:r>
        <w:t xml:space="preserve"> ability to start scheduling as fast as possible would benefit from knowing if a particular </w:t>
      </w:r>
      <w:proofErr w:type="spellStart"/>
      <w:r>
        <w:t>SCell</w:t>
      </w:r>
      <w:proofErr w:type="spellEnd"/>
      <w:r>
        <w:t xml:space="preserve"> being activated is “known”. Wrong assumptions on which </w:t>
      </w:r>
      <w:proofErr w:type="spellStart"/>
      <w:r>
        <w:t>SCells</w:t>
      </w:r>
      <w:proofErr w:type="spellEnd"/>
      <w:r>
        <w:t xml:space="preserve"> are going to be finally activated/use</w:t>
      </w:r>
      <w:r w:rsidR="00BF655C">
        <w:t>d first to schedule data</w:t>
      </w:r>
      <w:r>
        <w:t xml:space="preserve"> could end up being </w:t>
      </w:r>
      <w:proofErr w:type="spellStart"/>
      <w:r>
        <w:t>counter productive</w:t>
      </w:r>
      <w:proofErr w:type="spellEnd"/>
      <w:r>
        <w:t xml:space="preserve"> from a performance point of view, </w:t>
      </w:r>
      <w:proofErr w:type="spellStart"/>
      <w:r>
        <w:t>specially</w:t>
      </w:r>
      <w:proofErr w:type="spellEnd"/>
      <w:r>
        <w:t xml:space="preserve"> when we are targeting fast activation. Hence enabl</w:t>
      </w:r>
      <w:r w:rsidR="00BF655C">
        <w:t>ing</w:t>
      </w:r>
      <w:r>
        <w:t xml:space="preserve"> a reliable method </w:t>
      </w:r>
      <w:r w:rsidR="00BF655C">
        <w:t>with</w:t>
      </w:r>
      <w:r>
        <w:t xml:space="preserve"> which the gNB </w:t>
      </w:r>
      <w:proofErr w:type="gramStart"/>
      <w:r>
        <w:t>is able to</w:t>
      </w:r>
      <w:proofErr w:type="gramEnd"/>
      <w:r>
        <w:t xml:space="preserve"> reduce </w:t>
      </w:r>
      <w:proofErr w:type="spellStart"/>
      <w:r>
        <w:t>SCell</w:t>
      </w:r>
      <w:proofErr w:type="spellEnd"/>
      <w:r>
        <w:t xml:space="preserve"> activation time should be further </w:t>
      </w:r>
      <w:r w:rsidR="00BF655C">
        <w:t>considered</w:t>
      </w:r>
      <w:r>
        <w:t xml:space="preserve">. In the agreements of RAN1#105 it was stated that temporary RS may not be required for fast Scell activation </w:t>
      </w:r>
      <w:r>
        <w:t xml:space="preserve">(see below). A gNB cannot make this decision reliably without UE feedback and without this it would have to assume worst case scenarios which would mean additional overheads and higher jitter in </w:t>
      </w:r>
      <w:proofErr w:type="spellStart"/>
      <w:r>
        <w:t>SCell</w:t>
      </w:r>
      <w:proofErr w:type="spellEnd"/>
      <w:r>
        <w:t xml:space="preserve"> activation times.</w:t>
      </w:r>
    </w:p>
    <w:p w14:paraId="29FAA0B3" w14:textId="3F3FD767" w:rsidR="00EB3E1D" w:rsidRPr="00D06EF9" w:rsidRDefault="00EB3E1D" w:rsidP="00E0614B">
      <w:pPr>
        <w:overflowPunct/>
        <w:adjustRightInd/>
        <w:snapToGrid w:val="0"/>
        <w:spacing w:after="0"/>
        <w:ind w:left="1004"/>
        <w:jc w:val="both"/>
        <w:textAlignment w:val="auto"/>
        <w:rPr>
          <w:iCs/>
          <w:highlight w:val="yellow"/>
        </w:rPr>
      </w:pPr>
    </w:p>
    <w:tbl>
      <w:tblPr>
        <w:tblStyle w:val="TableGrid"/>
        <w:tblW w:w="0" w:type="auto"/>
        <w:tblLook w:val="04A0" w:firstRow="1" w:lastRow="0" w:firstColumn="1" w:lastColumn="0" w:noHBand="0" w:noVBand="1"/>
      </w:tblPr>
      <w:tblGrid>
        <w:gridCol w:w="9629"/>
      </w:tblGrid>
      <w:tr w:rsidR="00EB3E1D" w14:paraId="3683AA8A" w14:textId="77777777" w:rsidTr="00EB3E1D">
        <w:tc>
          <w:tcPr>
            <w:tcW w:w="9629" w:type="dxa"/>
          </w:tcPr>
          <w:p w14:paraId="6C554EE7" w14:textId="77777777" w:rsidR="00EB3E1D" w:rsidRPr="00E0614B" w:rsidRDefault="00EB3E1D" w:rsidP="00EB3E1D">
            <w:pPr>
              <w:ind w:left="284"/>
              <w:rPr>
                <w:b/>
                <w:iCs/>
                <w:lang w:eastAsia="zh-CN"/>
              </w:rPr>
            </w:pPr>
            <w:r w:rsidRPr="00783798">
              <w:rPr>
                <w:rFonts w:eastAsia="Malgun Gothic"/>
                <w:b/>
                <w:iCs/>
                <w:highlight w:val="green"/>
                <w:lang w:eastAsia="zh-CN"/>
              </w:rPr>
              <w:t>Agreement</w:t>
            </w:r>
            <w:r>
              <w:rPr>
                <w:rFonts w:eastAsia="Malgun Gothic"/>
                <w:b/>
                <w:iCs/>
                <w:lang w:eastAsia="zh-CN"/>
              </w:rPr>
              <w:t xml:space="preserve">: </w:t>
            </w:r>
            <w:r w:rsidRPr="00E0614B">
              <w:rPr>
                <w:rFonts w:eastAsia="Malgun Gothic"/>
                <w:iCs/>
                <w:lang w:eastAsia="zh-CN"/>
              </w:rPr>
              <w:t>To trigger temporary RS f</w:t>
            </w:r>
            <w:r w:rsidRPr="00E0614B">
              <w:rPr>
                <w:iCs/>
                <w:lang w:eastAsia="zh-CN"/>
              </w:rPr>
              <w:t xml:space="preserve">or efficient activation of </w:t>
            </w:r>
            <w:proofErr w:type="spellStart"/>
            <w:r w:rsidRPr="00E0614B">
              <w:rPr>
                <w:iCs/>
                <w:lang w:eastAsia="zh-CN"/>
              </w:rPr>
              <w:t>SCells</w:t>
            </w:r>
            <w:proofErr w:type="spellEnd"/>
            <w:r w:rsidRPr="00E0614B">
              <w:rPr>
                <w:iCs/>
                <w:lang w:eastAsia="zh-CN"/>
              </w:rPr>
              <w:t>,</w:t>
            </w:r>
            <w:r w:rsidRPr="00E0614B">
              <w:rPr>
                <w:b/>
                <w:iCs/>
                <w:lang w:eastAsia="zh-CN"/>
              </w:rPr>
              <w:t xml:space="preserve"> </w:t>
            </w:r>
            <w:r w:rsidRPr="00E0614B">
              <w:rPr>
                <w:iCs/>
                <w:lang w:eastAsia="zh-CN"/>
              </w:rPr>
              <w:t>the contents of the triggering MAC-CE(s) in a single PDSCH provide at least the following information (explicitly or implicitly):</w:t>
            </w:r>
          </w:p>
          <w:p w14:paraId="4301C8DD" w14:textId="4BB94BBE" w:rsidR="00E0614B" w:rsidRPr="00E0614B" w:rsidRDefault="00EB3E1D" w:rsidP="00E0614B">
            <w:pPr>
              <w:numPr>
                <w:ilvl w:val="0"/>
                <w:numId w:val="40"/>
              </w:numPr>
              <w:overflowPunct/>
              <w:adjustRightInd/>
              <w:snapToGrid w:val="0"/>
              <w:spacing w:after="0"/>
              <w:ind w:left="1004"/>
              <w:jc w:val="both"/>
              <w:textAlignment w:val="auto"/>
              <w:rPr>
                <w:iCs/>
              </w:rPr>
            </w:pPr>
            <w:r w:rsidRPr="00E0614B">
              <w:rPr>
                <w:iCs/>
              </w:rPr>
              <w:t>Whether or not temporary RS is triggered</w:t>
            </w:r>
          </w:p>
        </w:tc>
      </w:tr>
    </w:tbl>
    <w:p w14:paraId="3A57AEB3" w14:textId="77777777" w:rsidR="00EB3E1D" w:rsidRDefault="00EB3E1D" w:rsidP="00EB3E1D">
      <w:pPr>
        <w:pStyle w:val="CommentText"/>
      </w:pPr>
    </w:p>
    <w:p w14:paraId="219C32DD" w14:textId="5C8983D4" w:rsidR="00401DB3" w:rsidRDefault="00EB3E1D" w:rsidP="00E26EF5">
      <w:r>
        <w:rPr>
          <w:b/>
          <w:bCs/>
        </w:rPr>
        <w:t xml:space="preserve">Proposal </w:t>
      </w:r>
      <w:r w:rsidR="00B34D68">
        <w:rPr>
          <w:b/>
          <w:bCs/>
        </w:rPr>
        <w:t>7</w:t>
      </w:r>
      <w:r>
        <w:t xml:space="preserve">: The UE provides the gNB information of which configured </w:t>
      </w:r>
      <w:proofErr w:type="spellStart"/>
      <w:r>
        <w:t>SCells</w:t>
      </w:r>
      <w:proofErr w:type="spellEnd"/>
      <w:r>
        <w:t xml:space="preserve"> or </w:t>
      </w:r>
      <w:proofErr w:type="spellStart"/>
      <w:r>
        <w:t>SCells</w:t>
      </w:r>
      <w:proofErr w:type="spellEnd"/>
      <w:r>
        <w:t xml:space="preserve"> being activated </w:t>
      </w:r>
      <w:proofErr w:type="gramStart"/>
      <w:r>
        <w:t>are able to</w:t>
      </w:r>
      <w:proofErr w:type="gramEnd"/>
      <w:r>
        <w:t xml:space="preserve"> benefit from fast activation and/or the need for temporary RS</w:t>
      </w:r>
    </w:p>
    <w:p w14:paraId="6078BD65" w14:textId="77777777" w:rsidR="00401DB3" w:rsidRDefault="00401DB3">
      <w:pPr>
        <w:overflowPunct/>
        <w:autoSpaceDE/>
        <w:autoSpaceDN/>
        <w:adjustRightInd/>
        <w:spacing w:after="0"/>
        <w:textAlignment w:val="auto"/>
      </w:pPr>
      <w:r>
        <w:br w:type="page"/>
      </w:r>
    </w:p>
    <w:p w14:paraId="4547BA6B" w14:textId="77777777" w:rsidR="00E26EF5" w:rsidRDefault="00E26EF5" w:rsidP="00E26EF5"/>
    <w:p w14:paraId="10445A01" w14:textId="2668E815" w:rsidR="00885580" w:rsidRDefault="007820D0" w:rsidP="00E26EF5">
      <w:pPr>
        <w:pStyle w:val="Heading1"/>
      </w:pPr>
      <w:r>
        <w:t>Conclusion</w:t>
      </w:r>
    </w:p>
    <w:p w14:paraId="384567B8" w14:textId="33E69E70" w:rsidR="001337A5" w:rsidRDefault="00D50F6A" w:rsidP="001F201D">
      <w:r>
        <w:t>This contribution makes the following proposals:</w:t>
      </w:r>
    </w:p>
    <w:p w14:paraId="3FDCB263" w14:textId="77777777" w:rsidR="0000033E" w:rsidRDefault="0000033E" w:rsidP="0000033E">
      <w:pPr>
        <w:rPr>
          <w:lang w:eastAsia="ja-JP"/>
        </w:rPr>
      </w:pPr>
      <w:r>
        <w:rPr>
          <w:b/>
          <w:bCs/>
          <w:lang w:eastAsia="ja-JP"/>
        </w:rPr>
        <w:t xml:space="preserve">Proposal 1: </w:t>
      </w:r>
      <w:r w:rsidRPr="002910C9">
        <w:rPr>
          <w:lang w:eastAsia="ja-JP"/>
        </w:rPr>
        <w:t>T</w:t>
      </w:r>
      <w:r>
        <w:rPr>
          <w:lang w:eastAsia="ja-JP"/>
        </w:rPr>
        <w:t>he UE is configured with a set of temporary RS configurations (using the CSI-RS Resource configuration structure), MAC-CE selects one of the configurations to be used in the temporary RS burst.</w:t>
      </w:r>
    </w:p>
    <w:p w14:paraId="69F8E781" w14:textId="77777777" w:rsidR="00401DB3" w:rsidRDefault="0000033E" w:rsidP="00401DB3">
      <w:r w:rsidRPr="00740A8B">
        <w:rPr>
          <w:b/>
          <w:bCs/>
        </w:rPr>
        <w:t xml:space="preserve">Proposal </w:t>
      </w:r>
      <w:r>
        <w:rPr>
          <w:b/>
          <w:bCs/>
        </w:rPr>
        <w:t>2</w:t>
      </w:r>
      <w:r>
        <w:t>: If two temporary RS bursts are transmitted, both bursts employ the same temporary RS configuration</w:t>
      </w:r>
    </w:p>
    <w:p w14:paraId="79C18E83" w14:textId="77777777" w:rsidR="00401DB3" w:rsidRDefault="0000033E" w:rsidP="00401DB3">
      <w:r>
        <w:rPr>
          <w:b/>
          <w:bCs/>
          <w:lang w:eastAsia="ja-JP"/>
        </w:rPr>
        <w:t xml:space="preserve">Proposal 3: </w:t>
      </w:r>
      <w:r w:rsidRPr="002910C9">
        <w:rPr>
          <w:lang w:eastAsia="ja-JP"/>
        </w:rPr>
        <w:t>T</w:t>
      </w:r>
      <w:r>
        <w:rPr>
          <w:lang w:eastAsia="ja-JP"/>
        </w:rPr>
        <w:t>he UE is provided with a QCL source for the temporary RS in the MAC-CE</w:t>
      </w:r>
    </w:p>
    <w:p w14:paraId="54FE8225" w14:textId="77777777" w:rsidR="00401DB3" w:rsidRDefault="0000033E" w:rsidP="0000033E">
      <w:r w:rsidRPr="004A5647">
        <w:rPr>
          <w:b/>
        </w:rPr>
        <w:t xml:space="preserve">Proposal </w:t>
      </w:r>
      <w:r>
        <w:rPr>
          <w:b/>
        </w:rPr>
        <w:t>4</w:t>
      </w:r>
      <w:r w:rsidRPr="004A5647">
        <w:rPr>
          <w:b/>
        </w:rPr>
        <w:t>:</w:t>
      </w:r>
      <w:r w:rsidRPr="004A5647">
        <w:t xml:space="preserve"> </w:t>
      </w:r>
      <w:r w:rsidRPr="001A5E2A">
        <w:t xml:space="preserve">gNB can schedule the UE with PDSCH immediately after </w:t>
      </w:r>
      <w:r>
        <w:t xml:space="preserve">the first </w:t>
      </w:r>
      <w:r w:rsidRPr="004A5647">
        <w:t>CSI reporting</w:t>
      </w:r>
      <w:r>
        <w:t xml:space="preserve"> including CQI</w:t>
      </w:r>
      <w:r w:rsidRPr="004A5647">
        <w:t xml:space="preserve"> </w:t>
      </w:r>
      <w:r>
        <w:t xml:space="preserve">or RSRP feedback </w:t>
      </w:r>
      <w:r w:rsidRPr="004A5647">
        <w:t>based on TRS employed for fast Scell activation</w:t>
      </w:r>
      <w:r>
        <w:t>.</w:t>
      </w:r>
    </w:p>
    <w:p w14:paraId="30342CD3" w14:textId="77777777" w:rsidR="00401DB3" w:rsidRDefault="0000033E" w:rsidP="00401DB3">
      <w:r w:rsidRPr="00C349CF">
        <w:rPr>
          <w:b/>
        </w:rPr>
        <w:t xml:space="preserve">Proposal </w:t>
      </w:r>
      <w:r>
        <w:rPr>
          <w:b/>
        </w:rPr>
        <w:t>5</w:t>
      </w:r>
      <w:r w:rsidRPr="00C349CF">
        <w:rPr>
          <w:b/>
        </w:rPr>
        <w:t xml:space="preserve">: </w:t>
      </w:r>
      <w:r>
        <w:t>S</w:t>
      </w:r>
      <w:r w:rsidRPr="00C349CF">
        <w:t>tudy the need for CSI-RS triggering and reporting and its impacts to the MAC-CE design</w:t>
      </w:r>
      <w:r w:rsidRPr="00BA7F7E">
        <w:t>.</w:t>
      </w:r>
    </w:p>
    <w:p w14:paraId="62F2BEE0" w14:textId="66BCF895" w:rsidR="00D7413C" w:rsidRDefault="00D7413C" w:rsidP="00401DB3">
      <w:r>
        <w:rPr>
          <w:b/>
          <w:bCs/>
        </w:rPr>
        <w:t xml:space="preserve">Proposal </w:t>
      </w:r>
      <w:r w:rsidR="00B34D68">
        <w:rPr>
          <w:b/>
          <w:bCs/>
        </w:rPr>
        <w:t>6</w:t>
      </w:r>
      <w:r>
        <w:rPr>
          <w:b/>
          <w:bCs/>
        </w:rPr>
        <w:t xml:space="preserve">: </w:t>
      </w:r>
      <w:r>
        <w:t xml:space="preserve">Request RAN4 to revisit the known/unknown cell definition, or introduce a more broad definition for known cells for the purpose of </w:t>
      </w:r>
      <w:proofErr w:type="spellStart"/>
      <w:r>
        <w:t>SCell</w:t>
      </w:r>
      <w:proofErr w:type="spellEnd"/>
      <w:r>
        <w:t xml:space="preserve"> activation, allowing the UE to still consider a cell known</w:t>
      </w:r>
      <w:r w:rsidR="00A11BEB">
        <w:t>/unknown</w:t>
      </w:r>
      <w:r>
        <w:t xml:space="preserve"> for </w:t>
      </w:r>
      <w:proofErr w:type="spellStart"/>
      <w:r>
        <w:t>SCell</w:t>
      </w:r>
      <w:proofErr w:type="spellEnd"/>
      <w:r>
        <w:t xml:space="preserve"> activation </w:t>
      </w:r>
      <w:proofErr w:type="gramStart"/>
      <w:r>
        <w:t>purposes</w:t>
      </w:r>
      <w:r w:rsidR="00A11BEB">
        <w:t>.</w:t>
      </w:r>
      <w:r>
        <w:t>.</w:t>
      </w:r>
      <w:proofErr w:type="gramEnd"/>
    </w:p>
    <w:p w14:paraId="0C865390" w14:textId="7A995493" w:rsidR="00D7413C" w:rsidRDefault="00D7413C" w:rsidP="001F201D">
      <w:r>
        <w:rPr>
          <w:b/>
          <w:bCs/>
        </w:rPr>
        <w:t xml:space="preserve">Proposal </w:t>
      </w:r>
      <w:r w:rsidR="00B34D68">
        <w:rPr>
          <w:b/>
          <w:bCs/>
        </w:rPr>
        <w:t>7</w:t>
      </w:r>
      <w:r>
        <w:t xml:space="preserve">: The UE provides the gNB information of which configured </w:t>
      </w:r>
      <w:proofErr w:type="spellStart"/>
      <w:r>
        <w:t>SCells</w:t>
      </w:r>
      <w:proofErr w:type="spellEnd"/>
      <w:r>
        <w:t xml:space="preserve"> or </w:t>
      </w:r>
      <w:proofErr w:type="spellStart"/>
      <w:r>
        <w:t>SCells</w:t>
      </w:r>
      <w:proofErr w:type="spellEnd"/>
      <w:r>
        <w:t xml:space="preserve"> being activated </w:t>
      </w:r>
      <w:proofErr w:type="gramStart"/>
      <w:r>
        <w:t>are able to</w:t>
      </w:r>
      <w:proofErr w:type="gramEnd"/>
      <w:r>
        <w:t xml:space="preserve"> benefit from fast activation and/or the need for temporary RS</w:t>
      </w:r>
    </w:p>
    <w:p w14:paraId="53CD9119" w14:textId="5206E1F5" w:rsidR="00885580" w:rsidRDefault="00885580" w:rsidP="00885580">
      <w:pPr>
        <w:pStyle w:val="Heading1"/>
        <w:numPr>
          <w:ilvl w:val="0"/>
          <w:numId w:val="0"/>
        </w:numPr>
      </w:pPr>
      <w:r>
        <w:t>References</w:t>
      </w:r>
    </w:p>
    <w:bookmarkStart w:id="3" w:name="_Ref534191929"/>
    <w:bookmarkStart w:id="4" w:name="_Ref521401214"/>
    <w:p w14:paraId="56DD1C6C" w14:textId="3A52EDF9" w:rsidR="003B5A19" w:rsidRDefault="003B5A19" w:rsidP="003B5A19">
      <w:pPr>
        <w:numPr>
          <w:ilvl w:val="0"/>
          <w:numId w:val="27"/>
        </w:numPr>
        <w:overflowPunct/>
        <w:autoSpaceDE/>
        <w:autoSpaceDN/>
        <w:adjustRightInd/>
        <w:spacing w:after="160" w:line="259" w:lineRule="auto"/>
        <w:textAlignment w:val="auto"/>
      </w:pPr>
      <w:r>
        <w:fldChar w:fldCharType="begin"/>
      </w:r>
      <w:r>
        <w:instrText xml:space="preserve"> HYPERLINK "https://www.3gpp.org/ftp/tsg_ran/TSG_RAN/TSGR_88e/Docs/RP-201040.zip" </w:instrText>
      </w:r>
      <w:r>
        <w:fldChar w:fldCharType="separate"/>
      </w:r>
      <w:r w:rsidRPr="000243E4">
        <w:rPr>
          <w:rStyle w:val="Hyperlink"/>
        </w:rPr>
        <w:t>RP-201040</w:t>
      </w:r>
      <w:r>
        <w:fldChar w:fldCharType="end"/>
      </w:r>
      <w:r w:rsidRPr="009A0602">
        <w:t>, “</w:t>
      </w:r>
      <w:r w:rsidRPr="009A0602">
        <w:rPr>
          <w:i/>
        </w:rPr>
        <w:t>Revised WID on Further Multi-RAT Dual-Connectivity enhancements</w:t>
      </w:r>
      <w:r w:rsidRPr="009A0602">
        <w:t xml:space="preserve">”, </w:t>
      </w:r>
      <w:bookmarkEnd w:id="3"/>
      <w:r w:rsidRPr="009A0602">
        <w:t>Huawei</w:t>
      </w:r>
      <w:bookmarkEnd w:id="4"/>
    </w:p>
    <w:p w14:paraId="1A802E18" w14:textId="250B9386" w:rsidR="00B62E8A" w:rsidRDefault="00605866" w:rsidP="003B5A19">
      <w:pPr>
        <w:numPr>
          <w:ilvl w:val="0"/>
          <w:numId w:val="27"/>
        </w:numPr>
        <w:overflowPunct/>
        <w:autoSpaceDE/>
        <w:autoSpaceDN/>
        <w:adjustRightInd/>
        <w:spacing w:after="160" w:line="259" w:lineRule="auto"/>
        <w:textAlignment w:val="auto"/>
      </w:pPr>
      <w:hyperlink r:id="rId15" w:history="1">
        <w:r w:rsidR="00B62E8A" w:rsidRPr="00B62E8A">
          <w:rPr>
            <w:rStyle w:val="Hyperlink"/>
          </w:rPr>
          <w:t>R1-2106148</w:t>
        </w:r>
      </w:hyperlink>
      <w:r w:rsidR="00B62E8A">
        <w:t>,</w:t>
      </w:r>
      <w:r w:rsidR="00B62E8A" w:rsidRPr="00B62E8A">
        <w:tab/>
      </w:r>
      <w:r w:rsidR="00B62E8A">
        <w:t xml:space="preserve"> “</w:t>
      </w:r>
      <w:r w:rsidR="00B62E8A" w:rsidRPr="00B62E8A">
        <w:rPr>
          <w:i/>
          <w:iCs/>
        </w:rPr>
        <w:t xml:space="preserve">Summary#2 of efficient </w:t>
      </w:r>
      <w:proofErr w:type="spellStart"/>
      <w:r w:rsidR="00B62E8A" w:rsidRPr="00B62E8A">
        <w:rPr>
          <w:i/>
          <w:iCs/>
        </w:rPr>
        <w:t>SCell</w:t>
      </w:r>
      <w:proofErr w:type="spellEnd"/>
      <w:r w:rsidR="00B62E8A" w:rsidRPr="00B62E8A">
        <w:rPr>
          <w:i/>
          <w:iCs/>
        </w:rPr>
        <w:t xml:space="preserve"> activation/de-activation mechanism of NR CA</w:t>
      </w:r>
      <w:r w:rsidR="00B62E8A">
        <w:t xml:space="preserve">”, </w:t>
      </w:r>
      <w:r w:rsidR="00B62E8A" w:rsidRPr="00B62E8A">
        <w:t>Moderator (Huawei)</w:t>
      </w:r>
    </w:p>
    <w:p w14:paraId="600E4653" w14:textId="3CA4A9FE" w:rsidR="003D4DA4" w:rsidRPr="00F34043" w:rsidRDefault="00605866" w:rsidP="003B5A19">
      <w:pPr>
        <w:numPr>
          <w:ilvl w:val="0"/>
          <w:numId w:val="27"/>
        </w:numPr>
        <w:overflowPunct/>
        <w:autoSpaceDE/>
        <w:autoSpaceDN/>
        <w:adjustRightInd/>
        <w:spacing w:after="160" w:line="259" w:lineRule="auto"/>
        <w:textAlignment w:val="auto"/>
      </w:pPr>
      <w:hyperlink r:id="rId16" w:tgtFrame="_blank" w:history="1">
        <w:r w:rsidR="003D4DA4" w:rsidRPr="00F34043">
          <w:rPr>
            <w:rStyle w:val="normaltextrun"/>
            <w:rFonts w:cs="Arial"/>
            <w:color w:val="124191"/>
            <w:u w:val="single"/>
          </w:rPr>
          <w:t>R4-2105799</w:t>
        </w:r>
      </w:hyperlink>
      <w:r w:rsidR="003D4DA4" w:rsidRPr="00F34043">
        <w:rPr>
          <w:rStyle w:val="eop"/>
          <w:rFonts w:cs="Arial"/>
        </w:rPr>
        <w:t>/</w:t>
      </w:r>
      <w:r w:rsidR="003D4DA4" w:rsidRPr="00F34043">
        <w:t>R1-2104170, “</w:t>
      </w:r>
      <w:r w:rsidR="003D4DA4" w:rsidRPr="00F34043">
        <w:rPr>
          <w:i/>
        </w:rPr>
        <w:t xml:space="preserve">Reply LS on temporary RS for efficient </w:t>
      </w:r>
      <w:proofErr w:type="spellStart"/>
      <w:r w:rsidR="003D4DA4" w:rsidRPr="00F34043">
        <w:rPr>
          <w:i/>
        </w:rPr>
        <w:t>SCell</w:t>
      </w:r>
      <w:proofErr w:type="spellEnd"/>
      <w:r w:rsidR="003D4DA4" w:rsidRPr="00F34043">
        <w:rPr>
          <w:i/>
        </w:rPr>
        <w:t xml:space="preserve"> activation in NR CA</w:t>
      </w:r>
      <w:r w:rsidR="003D4DA4" w:rsidRPr="00F34043">
        <w:t>”, RAN4</w:t>
      </w:r>
    </w:p>
    <w:p w14:paraId="4F4BA95D" w14:textId="4E88B0CA" w:rsidR="001E1CD9" w:rsidRPr="00F34043" w:rsidRDefault="00605866" w:rsidP="001E1CD9">
      <w:pPr>
        <w:numPr>
          <w:ilvl w:val="0"/>
          <w:numId w:val="27"/>
        </w:numPr>
        <w:overflowPunct/>
        <w:autoSpaceDE/>
        <w:autoSpaceDN/>
        <w:adjustRightInd/>
        <w:spacing w:after="160" w:line="259" w:lineRule="auto"/>
        <w:textAlignment w:val="auto"/>
      </w:pPr>
      <w:hyperlink r:id="rId17" w:tgtFrame="_blank" w:history="1">
        <w:r w:rsidR="001E1CD9" w:rsidRPr="00F34043">
          <w:rPr>
            <w:rStyle w:val="normaltextrun"/>
            <w:rFonts w:cs="Arial"/>
            <w:color w:val="124191"/>
            <w:u w:val="single"/>
          </w:rPr>
          <w:t>R4-2106427</w:t>
        </w:r>
      </w:hyperlink>
      <w:r w:rsidR="001E1CD9" w:rsidRPr="00F34043">
        <w:rPr>
          <w:rStyle w:val="eop"/>
          <w:rFonts w:cs="Arial"/>
        </w:rPr>
        <w:t>/</w:t>
      </w:r>
      <w:r w:rsidR="001E1CD9" w:rsidRPr="00F34043">
        <w:t>R1-2108364, “</w:t>
      </w:r>
      <w:r w:rsidR="001E1CD9" w:rsidRPr="00F34043">
        <w:rPr>
          <w:i/>
        </w:rPr>
        <w:t xml:space="preserve">Reply LS on temporary RS for efficient </w:t>
      </w:r>
      <w:proofErr w:type="spellStart"/>
      <w:r w:rsidR="001E1CD9" w:rsidRPr="00F34043">
        <w:rPr>
          <w:i/>
        </w:rPr>
        <w:t>SCell</w:t>
      </w:r>
      <w:proofErr w:type="spellEnd"/>
      <w:r w:rsidR="001E1CD9" w:rsidRPr="00F34043">
        <w:rPr>
          <w:i/>
        </w:rPr>
        <w:t xml:space="preserve"> activation in NR CA</w:t>
      </w:r>
      <w:r w:rsidR="001E1CD9" w:rsidRPr="00F34043">
        <w:t>”, RAN4</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2CE14" w14:textId="77777777" w:rsidR="00405804" w:rsidRDefault="00405804">
      <w:r>
        <w:separator/>
      </w:r>
    </w:p>
  </w:endnote>
  <w:endnote w:type="continuationSeparator" w:id="0">
    <w:p w14:paraId="47BF3FBE" w14:textId="77777777" w:rsidR="00405804" w:rsidRDefault="00405804">
      <w:r>
        <w:continuationSeparator/>
      </w:r>
    </w:p>
  </w:endnote>
  <w:endnote w:type="continuationNotice" w:id="1">
    <w:p w14:paraId="2119C734" w14:textId="77777777" w:rsidR="00405804" w:rsidRDefault="00405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9BDF9" w14:textId="77777777" w:rsidR="00405804" w:rsidRDefault="00405804">
      <w:r>
        <w:separator/>
      </w:r>
    </w:p>
  </w:footnote>
  <w:footnote w:type="continuationSeparator" w:id="0">
    <w:p w14:paraId="75B88007" w14:textId="77777777" w:rsidR="00405804" w:rsidRDefault="00405804">
      <w:r>
        <w:continuationSeparator/>
      </w:r>
    </w:p>
  </w:footnote>
  <w:footnote w:type="continuationNotice" w:id="1">
    <w:p w14:paraId="2A00A635" w14:textId="77777777" w:rsidR="00405804" w:rsidRDefault="004058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D63D9F"/>
    <w:multiLevelType w:val="hybridMultilevel"/>
    <w:tmpl w:val="86423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24B20"/>
    <w:multiLevelType w:val="hybridMultilevel"/>
    <w:tmpl w:val="93EC6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6D5419"/>
    <w:multiLevelType w:val="hybridMultilevel"/>
    <w:tmpl w:val="0A90B1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DC35C47"/>
    <w:multiLevelType w:val="hybridMultilevel"/>
    <w:tmpl w:val="A83A4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E021E9"/>
    <w:multiLevelType w:val="hybridMultilevel"/>
    <w:tmpl w:val="5DE2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64904"/>
    <w:multiLevelType w:val="hybridMultilevel"/>
    <w:tmpl w:val="A8C406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AF57D2"/>
    <w:multiLevelType w:val="hybridMultilevel"/>
    <w:tmpl w:val="A8DEEA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707A37"/>
    <w:multiLevelType w:val="hybridMultilevel"/>
    <w:tmpl w:val="C36243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3634AAA"/>
    <w:multiLevelType w:val="hybridMultilevel"/>
    <w:tmpl w:val="40883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F43243"/>
    <w:multiLevelType w:val="hybridMultilevel"/>
    <w:tmpl w:val="DC7C0A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E1E736A"/>
    <w:multiLevelType w:val="hybridMultilevel"/>
    <w:tmpl w:val="D05E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32D0D6C"/>
    <w:multiLevelType w:val="hybridMultilevel"/>
    <w:tmpl w:val="3342BC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252240"/>
    <w:multiLevelType w:val="hybridMultilevel"/>
    <w:tmpl w:val="BF92CEC6"/>
    <w:lvl w:ilvl="0" w:tplc="0EE6D15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2BA1D01"/>
    <w:multiLevelType w:val="hybridMultilevel"/>
    <w:tmpl w:val="B7CA5B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A00949"/>
    <w:multiLevelType w:val="hybridMultilevel"/>
    <w:tmpl w:val="DF0E98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C2D2B2A"/>
    <w:multiLevelType w:val="hybridMultilevel"/>
    <w:tmpl w:val="6C4AB070"/>
    <w:lvl w:ilvl="0" w:tplc="0EE6D15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7"/>
  </w:num>
  <w:num w:numId="3">
    <w:abstractNumId w:val="0"/>
  </w:num>
  <w:num w:numId="4">
    <w:abstractNumId w:val="3"/>
  </w:num>
  <w:num w:numId="5">
    <w:abstractNumId w:val="19"/>
  </w:num>
  <w:num w:numId="6">
    <w:abstractNumId w:val="40"/>
  </w:num>
  <w:num w:numId="7">
    <w:abstractNumId w:val="21"/>
  </w:num>
  <w:num w:numId="8">
    <w:abstractNumId w:val="18"/>
  </w:num>
  <w:num w:numId="9">
    <w:abstractNumId w:val="47"/>
  </w:num>
  <w:num w:numId="10">
    <w:abstractNumId w:val="8"/>
  </w:num>
  <w:num w:numId="11">
    <w:abstractNumId w:val="24"/>
  </w:num>
  <w:num w:numId="12">
    <w:abstractNumId w:val="6"/>
  </w:num>
  <w:num w:numId="13">
    <w:abstractNumId w:val="16"/>
  </w:num>
  <w:num w:numId="14">
    <w:abstractNumId w:val="33"/>
  </w:num>
  <w:num w:numId="15">
    <w:abstractNumId w:val="20"/>
  </w:num>
  <w:num w:numId="16">
    <w:abstractNumId w:val="1"/>
  </w:num>
  <w:num w:numId="17">
    <w:abstractNumId w:val="31"/>
  </w:num>
  <w:num w:numId="18">
    <w:abstractNumId w:val="17"/>
  </w:num>
  <w:num w:numId="19">
    <w:abstractNumId w:val="22"/>
  </w:num>
  <w:num w:numId="20">
    <w:abstractNumId w:val="46"/>
  </w:num>
  <w:num w:numId="21">
    <w:abstractNumId w:val="50"/>
  </w:num>
  <w:num w:numId="22">
    <w:abstractNumId w:val="29"/>
  </w:num>
  <w:num w:numId="23">
    <w:abstractNumId w:val="13"/>
  </w:num>
  <w:num w:numId="24">
    <w:abstractNumId w:val="9"/>
  </w:num>
  <w:num w:numId="25">
    <w:abstractNumId w:val="42"/>
  </w:num>
  <w:num w:numId="26">
    <w:abstractNumId w:val="36"/>
  </w:num>
  <w:num w:numId="27">
    <w:abstractNumId w:val="12"/>
  </w:num>
  <w:num w:numId="28">
    <w:abstractNumId w:val="11"/>
  </w:num>
  <w:num w:numId="29">
    <w:abstractNumId w:val="32"/>
  </w:num>
  <w:num w:numId="30">
    <w:abstractNumId w:val="26"/>
  </w:num>
  <w:num w:numId="31">
    <w:abstractNumId w:val="16"/>
  </w:num>
  <w:num w:numId="32">
    <w:abstractNumId w:val="4"/>
  </w:num>
  <w:num w:numId="33">
    <w:abstractNumId w:val="23"/>
  </w:num>
  <w:num w:numId="34">
    <w:abstractNumId w:val="30"/>
  </w:num>
  <w:num w:numId="35">
    <w:abstractNumId w:val="39"/>
  </w:num>
  <w:num w:numId="36">
    <w:abstractNumId w:val="41"/>
  </w:num>
  <w:num w:numId="37">
    <w:abstractNumId w:val="27"/>
  </w:num>
  <w:num w:numId="38">
    <w:abstractNumId w:val="7"/>
  </w:num>
  <w:num w:numId="39">
    <w:abstractNumId w:val="16"/>
  </w:num>
  <w:num w:numId="40">
    <w:abstractNumId w:val="44"/>
  </w:num>
  <w:num w:numId="41">
    <w:abstractNumId w:val="28"/>
  </w:num>
  <w:num w:numId="42">
    <w:abstractNumId w:val="16"/>
  </w:num>
  <w:num w:numId="43">
    <w:abstractNumId w:val="15"/>
  </w:num>
  <w:num w:numId="44">
    <w:abstractNumId w:val="5"/>
  </w:num>
  <w:num w:numId="45">
    <w:abstractNumId w:val="34"/>
  </w:num>
  <w:num w:numId="46">
    <w:abstractNumId w:val="2"/>
  </w:num>
  <w:num w:numId="47">
    <w:abstractNumId w:val="43"/>
  </w:num>
  <w:num w:numId="48">
    <w:abstractNumId w:val="49"/>
  </w:num>
  <w:num w:numId="49">
    <w:abstractNumId w:val="45"/>
  </w:num>
  <w:num w:numId="50">
    <w:abstractNumId w:val="38"/>
  </w:num>
  <w:num w:numId="51">
    <w:abstractNumId w:val="14"/>
  </w:num>
  <w:num w:numId="52">
    <w:abstractNumId w:val="25"/>
  </w:num>
  <w:num w:numId="53">
    <w:abstractNumId w:val="48"/>
  </w:num>
  <w:num w:numId="54">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3E"/>
    <w:rsid w:val="00001216"/>
    <w:rsid w:val="0000159F"/>
    <w:rsid w:val="00003E20"/>
    <w:rsid w:val="00004514"/>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0FBA"/>
    <w:rsid w:val="0004132D"/>
    <w:rsid w:val="00041933"/>
    <w:rsid w:val="00041C9D"/>
    <w:rsid w:val="00043377"/>
    <w:rsid w:val="00044CFA"/>
    <w:rsid w:val="00044F20"/>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C94"/>
    <w:rsid w:val="00060D8E"/>
    <w:rsid w:val="00062159"/>
    <w:rsid w:val="00063D9E"/>
    <w:rsid w:val="00064AD3"/>
    <w:rsid w:val="00065088"/>
    <w:rsid w:val="000652D3"/>
    <w:rsid w:val="00065457"/>
    <w:rsid w:val="000654A0"/>
    <w:rsid w:val="000655B7"/>
    <w:rsid w:val="00065E94"/>
    <w:rsid w:val="00066639"/>
    <w:rsid w:val="00066719"/>
    <w:rsid w:val="00067F8D"/>
    <w:rsid w:val="000701AD"/>
    <w:rsid w:val="000707CA"/>
    <w:rsid w:val="00070D21"/>
    <w:rsid w:val="000717FB"/>
    <w:rsid w:val="000719BF"/>
    <w:rsid w:val="00071BDA"/>
    <w:rsid w:val="0007208A"/>
    <w:rsid w:val="0007213C"/>
    <w:rsid w:val="00072BBA"/>
    <w:rsid w:val="00072FF5"/>
    <w:rsid w:val="000730DC"/>
    <w:rsid w:val="00075965"/>
    <w:rsid w:val="00075FDA"/>
    <w:rsid w:val="00076386"/>
    <w:rsid w:val="00076D82"/>
    <w:rsid w:val="00081332"/>
    <w:rsid w:val="00081EC2"/>
    <w:rsid w:val="00082154"/>
    <w:rsid w:val="00083800"/>
    <w:rsid w:val="00084A65"/>
    <w:rsid w:val="0008559A"/>
    <w:rsid w:val="00086E9D"/>
    <w:rsid w:val="000902C2"/>
    <w:rsid w:val="00091A92"/>
    <w:rsid w:val="00093C49"/>
    <w:rsid w:val="00095A80"/>
    <w:rsid w:val="000973E1"/>
    <w:rsid w:val="000A0565"/>
    <w:rsid w:val="000A1402"/>
    <w:rsid w:val="000A1F9F"/>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5EC"/>
    <w:rsid w:val="000B5AC9"/>
    <w:rsid w:val="000B5F0A"/>
    <w:rsid w:val="000B6D65"/>
    <w:rsid w:val="000B720C"/>
    <w:rsid w:val="000B743C"/>
    <w:rsid w:val="000C006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3A9"/>
    <w:rsid w:val="000D584F"/>
    <w:rsid w:val="000D76BC"/>
    <w:rsid w:val="000D7750"/>
    <w:rsid w:val="000E071E"/>
    <w:rsid w:val="000E0DEE"/>
    <w:rsid w:val="000E181D"/>
    <w:rsid w:val="000E27AA"/>
    <w:rsid w:val="000E337A"/>
    <w:rsid w:val="000E34FD"/>
    <w:rsid w:val="000E4350"/>
    <w:rsid w:val="000E4376"/>
    <w:rsid w:val="000E4408"/>
    <w:rsid w:val="000E462C"/>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042"/>
    <w:rsid w:val="0010170B"/>
    <w:rsid w:val="00101C4F"/>
    <w:rsid w:val="00102C9F"/>
    <w:rsid w:val="00103FC9"/>
    <w:rsid w:val="00105AE1"/>
    <w:rsid w:val="0010634D"/>
    <w:rsid w:val="001068D2"/>
    <w:rsid w:val="001069F2"/>
    <w:rsid w:val="001103BD"/>
    <w:rsid w:val="00111208"/>
    <w:rsid w:val="001115E4"/>
    <w:rsid w:val="00111808"/>
    <w:rsid w:val="00112220"/>
    <w:rsid w:val="0011328F"/>
    <w:rsid w:val="0011339F"/>
    <w:rsid w:val="00113825"/>
    <w:rsid w:val="00113B8F"/>
    <w:rsid w:val="00113EC8"/>
    <w:rsid w:val="00114E96"/>
    <w:rsid w:val="001152C7"/>
    <w:rsid w:val="00115C88"/>
    <w:rsid w:val="0011644A"/>
    <w:rsid w:val="00117332"/>
    <w:rsid w:val="0011784B"/>
    <w:rsid w:val="00120380"/>
    <w:rsid w:val="001204DD"/>
    <w:rsid w:val="00121BDA"/>
    <w:rsid w:val="00122440"/>
    <w:rsid w:val="00122839"/>
    <w:rsid w:val="0012337E"/>
    <w:rsid w:val="001237AC"/>
    <w:rsid w:val="0012380F"/>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44A"/>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555"/>
    <w:rsid w:val="00161AA2"/>
    <w:rsid w:val="00162308"/>
    <w:rsid w:val="0016316A"/>
    <w:rsid w:val="00163539"/>
    <w:rsid w:val="0016381F"/>
    <w:rsid w:val="00163D09"/>
    <w:rsid w:val="00163D1D"/>
    <w:rsid w:val="00164171"/>
    <w:rsid w:val="00164E58"/>
    <w:rsid w:val="00165033"/>
    <w:rsid w:val="00165926"/>
    <w:rsid w:val="001665EB"/>
    <w:rsid w:val="001670EA"/>
    <w:rsid w:val="001674A0"/>
    <w:rsid w:val="00167C3F"/>
    <w:rsid w:val="00170A50"/>
    <w:rsid w:val="00174FFD"/>
    <w:rsid w:val="00175033"/>
    <w:rsid w:val="001759CA"/>
    <w:rsid w:val="0017726A"/>
    <w:rsid w:val="00177DD3"/>
    <w:rsid w:val="001800F9"/>
    <w:rsid w:val="00180278"/>
    <w:rsid w:val="001807F2"/>
    <w:rsid w:val="00180F9D"/>
    <w:rsid w:val="001818A7"/>
    <w:rsid w:val="00182725"/>
    <w:rsid w:val="001829C8"/>
    <w:rsid w:val="00186904"/>
    <w:rsid w:val="00186B0A"/>
    <w:rsid w:val="001904D5"/>
    <w:rsid w:val="001905BD"/>
    <w:rsid w:val="00191E79"/>
    <w:rsid w:val="00192FE6"/>
    <w:rsid w:val="0019360B"/>
    <w:rsid w:val="00193986"/>
    <w:rsid w:val="00193B08"/>
    <w:rsid w:val="00194570"/>
    <w:rsid w:val="00196BF4"/>
    <w:rsid w:val="001972DA"/>
    <w:rsid w:val="001976AA"/>
    <w:rsid w:val="001A02F6"/>
    <w:rsid w:val="001A1005"/>
    <w:rsid w:val="001A15C6"/>
    <w:rsid w:val="001A5510"/>
    <w:rsid w:val="001A5C7B"/>
    <w:rsid w:val="001A5E19"/>
    <w:rsid w:val="001A5E2A"/>
    <w:rsid w:val="001A63D8"/>
    <w:rsid w:val="001B01FA"/>
    <w:rsid w:val="001B0832"/>
    <w:rsid w:val="001B10E0"/>
    <w:rsid w:val="001B18A7"/>
    <w:rsid w:val="001B2762"/>
    <w:rsid w:val="001B36FC"/>
    <w:rsid w:val="001B41ED"/>
    <w:rsid w:val="001B4607"/>
    <w:rsid w:val="001B7D5B"/>
    <w:rsid w:val="001B7E0C"/>
    <w:rsid w:val="001C0674"/>
    <w:rsid w:val="001C1405"/>
    <w:rsid w:val="001C1B93"/>
    <w:rsid w:val="001C226F"/>
    <w:rsid w:val="001C5296"/>
    <w:rsid w:val="001C66AC"/>
    <w:rsid w:val="001C6754"/>
    <w:rsid w:val="001C77F0"/>
    <w:rsid w:val="001D30C9"/>
    <w:rsid w:val="001D445B"/>
    <w:rsid w:val="001D46A0"/>
    <w:rsid w:val="001D4A08"/>
    <w:rsid w:val="001D50C2"/>
    <w:rsid w:val="001D753C"/>
    <w:rsid w:val="001D7CA4"/>
    <w:rsid w:val="001D7E58"/>
    <w:rsid w:val="001E0425"/>
    <w:rsid w:val="001E13B3"/>
    <w:rsid w:val="001E1CD9"/>
    <w:rsid w:val="001E30A0"/>
    <w:rsid w:val="001E3DE1"/>
    <w:rsid w:val="001E4D4F"/>
    <w:rsid w:val="001E54F9"/>
    <w:rsid w:val="001E57CF"/>
    <w:rsid w:val="001E5981"/>
    <w:rsid w:val="001E6826"/>
    <w:rsid w:val="001E6E6B"/>
    <w:rsid w:val="001E6E8E"/>
    <w:rsid w:val="001E74BA"/>
    <w:rsid w:val="001E7B9F"/>
    <w:rsid w:val="001F01FB"/>
    <w:rsid w:val="001F0658"/>
    <w:rsid w:val="001F0692"/>
    <w:rsid w:val="001F0C29"/>
    <w:rsid w:val="001F0E92"/>
    <w:rsid w:val="001F1987"/>
    <w:rsid w:val="001F201D"/>
    <w:rsid w:val="001F21BC"/>
    <w:rsid w:val="001F22D5"/>
    <w:rsid w:val="001F23BD"/>
    <w:rsid w:val="001F34DA"/>
    <w:rsid w:val="001F436E"/>
    <w:rsid w:val="001F4DAC"/>
    <w:rsid w:val="001F5019"/>
    <w:rsid w:val="001F51C5"/>
    <w:rsid w:val="001F65B0"/>
    <w:rsid w:val="001F67AA"/>
    <w:rsid w:val="001F6AFD"/>
    <w:rsid w:val="001F738D"/>
    <w:rsid w:val="001F7599"/>
    <w:rsid w:val="0020246C"/>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3CA"/>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28B"/>
    <w:rsid w:val="00234E13"/>
    <w:rsid w:val="00236186"/>
    <w:rsid w:val="00236450"/>
    <w:rsid w:val="0023765A"/>
    <w:rsid w:val="00237921"/>
    <w:rsid w:val="00240342"/>
    <w:rsid w:val="00240611"/>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6B3"/>
    <w:rsid w:val="002568D0"/>
    <w:rsid w:val="00260AEE"/>
    <w:rsid w:val="002621A6"/>
    <w:rsid w:val="00262661"/>
    <w:rsid w:val="00262974"/>
    <w:rsid w:val="00262D9D"/>
    <w:rsid w:val="002632DF"/>
    <w:rsid w:val="00263946"/>
    <w:rsid w:val="002640BA"/>
    <w:rsid w:val="00264CF2"/>
    <w:rsid w:val="002667A8"/>
    <w:rsid w:val="00267587"/>
    <w:rsid w:val="002675C8"/>
    <w:rsid w:val="00267760"/>
    <w:rsid w:val="00267C7B"/>
    <w:rsid w:val="00271589"/>
    <w:rsid w:val="00271FA2"/>
    <w:rsid w:val="00273177"/>
    <w:rsid w:val="0027455B"/>
    <w:rsid w:val="00275074"/>
    <w:rsid w:val="002763E9"/>
    <w:rsid w:val="00276736"/>
    <w:rsid w:val="00276D76"/>
    <w:rsid w:val="00276F4E"/>
    <w:rsid w:val="0027773D"/>
    <w:rsid w:val="002778BD"/>
    <w:rsid w:val="002815FA"/>
    <w:rsid w:val="002824C2"/>
    <w:rsid w:val="00284E32"/>
    <w:rsid w:val="002851EB"/>
    <w:rsid w:val="00285510"/>
    <w:rsid w:val="00285BD1"/>
    <w:rsid w:val="00285DE2"/>
    <w:rsid w:val="0028616D"/>
    <w:rsid w:val="00286965"/>
    <w:rsid w:val="0028703C"/>
    <w:rsid w:val="002910C9"/>
    <w:rsid w:val="0029136E"/>
    <w:rsid w:val="00292399"/>
    <w:rsid w:val="00294445"/>
    <w:rsid w:val="00294B4D"/>
    <w:rsid w:val="0029537E"/>
    <w:rsid w:val="002960D5"/>
    <w:rsid w:val="002967DD"/>
    <w:rsid w:val="00297926"/>
    <w:rsid w:val="002A02C9"/>
    <w:rsid w:val="002A1062"/>
    <w:rsid w:val="002A2012"/>
    <w:rsid w:val="002A2413"/>
    <w:rsid w:val="002A2F5E"/>
    <w:rsid w:val="002A352A"/>
    <w:rsid w:val="002A5913"/>
    <w:rsid w:val="002A607D"/>
    <w:rsid w:val="002B132E"/>
    <w:rsid w:val="002B1499"/>
    <w:rsid w:val="002B2813"/>
    <w:rsid w:val="002B2D29"/>
    <w:rsid w:val="002B3B31"/>
    <w:rsid w:val="002B3BBD"/>
    <w:rsid w:val="002B6FE5"/>
    <w:rsid w:val="002C0C4B"/>
    <w:rsid w:val="002C1EEA"/>
    <w:rsid w:val="002C47AD"/>
    <w:rsid w:val="002C5510"/>
    <w:rsid w:val="002C6034"/>
    <w:rsid w:val="002C635B"/>
    <w:rsid w:val="002C7276"/>
    <w:rsid w:val="002C770F"/>
    <w:rsid w:val="002C7CFF"/>
    <w:rsid w:val="002D0BC6"/>
    <w:rsid w:val="002D12DB"/>
    <w:rsid w:val="002D17C5"/>
    <w:rsid w:val="002D365F"/>
    <w:rsid w:val="002D3D63"/>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276FA"/>
    <w:rsid w:val="00330187"/>
    <w:rsid w:val="00331C77"/>
    <w:rsid w:val="00331DB6"/>
    <w:rsid w:val="00331F96"/>
    <w:rsid w:val="00332B55"/>
    <w:rsid w:val="003336B9"/>
    <w:rsid w:val="0033476C"/>
    <w:rsid w:val="00334A53"/>
    <w:rsid w:val="00335EA8"/>
    <w:rsid w:val="003363DD"/>
    <w:rsid w:val="003363E9"/>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ACD"/>
    <w:rsid w:val="00352D21"/>
    <w:rsid w:val="0035443D"/>
    <w:rsid w:val="00354967"/>
    <w:rsid w:val="00354AA2"/>
    <w:rsid w:val="00354FEE"/>
    <w:rsid w:val="00356275"/>
    <w:rsid w:val="00356C0B"/>
    <w:rsid w:val="00357B9C"/>
    <w:rsid w:val="00361412"/>
    <w:rsid w:val="003615CA"/>
    <w:rsid w:val="00363B2C"/>
    <w:rsid w:val="003642A6"/>
    <w:rsid w:val="00364763"/>
    <w:rsid w:val="00365538"/>
    <w:rsid w:val="00365C3D"/>
    <w:rsid w:val="00366C1B"/>
    <w:rsid w:val="00367337"/>
    <w:rsid w:val="00367367"/>
    <w:rsid w:val="00367FD8"/>
    <w:rsid w:val="0037004E"/>
    <w:rsid w:val="00370B63"/>
    <w:rsid w:val="00370FCC"/>
    <w:rsid w:val="003711AF"/>
    <w:rsid w:val="003735C6"/>
    <w:rsid w:val="00374848"/>
    <w:rsid w:val="00374EAB"/>
    <w:rsid w:val="003757A1"/>
    <w:rsid w:val="00375D09"/>
    <w:rsid w:val="003762DC"/>
    <w:rsid w:val="0037739D"/>
    <w:rsid w:val="0037751C"/>
    <w:rsid w:val="00377CD7"/>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FEB"/>
    <w:rsid w:val="00390935"/>
    <w:rsid w:val="0039241F"/>
    <w:rsid w:val="00392491"/>
    <w:rsid w:val="0039326C"/>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BD4"/>
    <w:rsid w:val="003B2E9B"/>
    <w:rsid w:val="003B2F8D"/>
    <w:rsid w:val="003B3C64"/>
    <w:rsid w:val="003B4FAA"/>
    <w:rsid w:val="003B547A"/>
    <w:rsid w:val="003B5A19"/>
    <w:rsid w:val="003B6E36"/>
    <w:rsid w:val="003B6EC0"/>
    <w:rsid w:val="003B75B9"/>
    <w:rsid w:val="003C087B"/>
    <w:rsid w:val="003C0DA2"/>
    <w:rsid w:val="003C1A18"/>
    <w:rsid w:val="003C511B"/>
    <w:rsid w:val="003C5C41"/>
    <w:rsid w:val="003C669D"/>
    <w:rsid w:val="003C6877"/>
    <w:rsid w:val="003C7062"/>
    <w:rsid w:val="003C7461"/>
    <w:rsid w:val="003D0788"/>
    <w:rsid w:val="003D07CA"/>
    <w:rsid w:val="003D132A"/>
    <w:rsid w:val="003D1517"/>
    <w:rsid w:val="003D1D50"/>
    <w:rsid w:val="003D232D"/>
    <w:rsid w:val="003D286B"/>
    <w:rsid w:val="003D2938"/>
    <w:rsid w:val="003D3FBA"/>
    <w:rsid w:val="003D402B"/>
    <w:rsid w:val="003D4DA4"/>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2"/>
    <w:rsid w:val="003F5C40"/>
    <w:rsid w:val="003F6E12"/>
    <w:rsid w:val="003F6F8B"/>
    <w:rsid w:val="003F75ED"/>
    <w:rsid w:val="004002B7"/>
    <w:rsid w:val="00400F31"/>
    <w:rsid w:val="00401DB3"/>
    <w:rsid w:val="004023BA"/>
    <w:rsid w:val="00405804"/>
    <w:rsid w:val="00406B4D"/>
    <w:rsid w:val="0041443C"/>
    <w:rsid w:val="0041488F"/>
    <w:rsid w:val="004154F7"/>
    <w:rsid w:val="00415F6F"/>
    <w:rsid w:val="00416D44"/>
    <w:rsid w:val="004176FF"/>
    <w:rsid w:val="00417A1E"/>
    <w:rsid w:val="00421A27"/>
    <w:rsid w:val="00421D0A"/>
    <w:rsid w:val="004226C3"/>
    <w:rsid w:val="004228BA"/>
    <w:rsid w:val="004241C5"/>
    <w:rsid w:val="00424FA7"/>
    <w:rsid w:val="00425D2C"/>
    <w:rsid w:val="00426A87"/>
    <w:rsid w:val="00427007"/>
    <w:rsid w:val="00427010"/>
    <w:rsid w:val="004309D8"/>
    <w:rsid w:val="004313D1"/>
    <w:rsid w:val="00432110"/>
    <w:rsid w:val="004328EE"/>
    <w:rsid w:val="00433EBE"/>
    <w:rsid w:val="00434406"/>
    <w:rsid w:val="004367C9"/>
    <w:rsid w:val="00437A05"/>
    <w:rsid w:val="004404DD"/>
    <w:rsid w:val="00440FED"/>
    <w:rsid w:val="00441B92"/>
    <w:rsid w:val="00443A9F"/>
    <w:rsid w:val="0044474B"/>
    <w:rsid w:val="00445FF7"/>
    <w:rsid w:val="00446CD8"/>
    <w:rsid w:val="0044731D"/>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0C03"/>
    <w:rsid w:val="00461210"/>
    <w:rsid w:val="00461700"/>
    <w:rsid w:val="00461AAC"/>
    <w:rsid w:val="00462490"/>
    <w:rsid w:val="00462AC9"/>
    <w:rsid w:val="004632E3"/>
    <w:rsid w:val="00463DC3"/>
    <w:rsid w:val="00465299"/>
    <w:rsid w:val="00466089"/>
    <w:rsid w:val="00466A0F"/>
    <w:rsid w:val="0046795B"/>
    <w:rsid w:val="004708C0"/>
    <w:rsid w:val="0047115F"/>
    <w:rsid w:val="004715CB"/>
    <w:rsid w:val="00471863"/>
    <w:rsid w:val="00473777"/>
    <w:rsid w:val="00473A14"/>
    <w:rsid w:val="00473D45"/>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EE1"/>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34A"/>
    <w:rsid w:val="004B6B25"/>
    <w:rsid w:val="004B7455"/>
    <w:rsid w:val="004B74FF"/>
    <w:rsid w:val="004B7CE4"/>
    <w:rsid w:val="004C0401"/>
    <w:rsid w:val="004C084E"/>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6627"/>
    <w:rsid w:val="004D7DA8"/>
    <w:rsid w:val="004E10CD"/>
    <w:rsid w:val="004E1401"/>
    <w:rsid w:val="004E257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5E18"/>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697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35B"/>
    <w:rsid w:val="00542B65"/>
    <w:rsid w:val="00542FAA"/>
    <w:rsid w:val="005431F5"/>
    <w:rsid w:val="00543707"/>
    <w:rsid w:val="005439D2"/>
    <w:rsid w:val="00543EBB"/>
    <w:rsid w:val="00544213"/>
    <w:rsid w:val="0054486D"/>
    <w:rsid w:val="005453F3"/>
    <w:rsid w:val="00545549"/>
    <w:rsid w:val="005467A4"/>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1C0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C6C"/>
    <w:rsid w:val="00581D62"/>
    <w:rsid w:val="00582087"/>
    <w:rsid w:val="00582F21"/>
    <w:rsid w:val="005831DD"/>
    <w:rsid w:val="00584320"/>
    <w:rsid w:val="00585484"/>
    <w:rsid w:val="00587229"/>
    <w:rsid w:val="00587503"/>
    <w:rsid w:val="00587F7F"/>
    <w:rsid w:val="005902EE"/>
    <w:rsid w:val="00590E8D"/>
    <w:rsid w:val="00591511"/>
    <w:rsid w:val="00591E50"/>
    <w:rsid w:val="00592CDA"/>
    <w:rsid w:val="0059331A"/>
    <w:rsid w:val="00593A72"/>
    <w:rsid w:val="005943AC"/>
    <w:rsid w:val="005956D1"/>
    <w:rsid w:val="00595A8C"/>
    <w:rsid w:val="00595C2C"/>
    <w:rsid w:val="00596BBA"/>
    <w:rsid w:val="00597386"/>
    <w:rsid w:val="005975C4"/>
    <w:rsid w:val="00597ED8"/>
    <w:rsid w:val="005A17AE"/>
    <w:rsid w:val="005A2B20"/>
    <w:rsid w:val="005A34D5"/>
    <w:rsid w:val="005A3943"/>
    <w:rsid w:val="005A4904"/>
    <w:rsid w:val="005A515A"/>
    <w:rsid w:val="005A704D"/>
    <w:rsid w:val="005B1B5F"/>
    <w:rsid w:val="005B3C6D"/>
    <w:rsid w:val="005B4045"/>
    <w:rsid w:val="005B590C"/>
    <w:rsid w:val="005B609E"/>
    <w:rsid w:val="005B6DF6"/>
    <w:rsid w:val="005B7B7D"/>
    <w:rsid w:val="005C1948"/>
    <w:rsid w:val="005C22F9"/>
    <w:rsid w:val="005C263C"/>
    <w:rsid w:val="005C2679"/>
    <w:rsid w:val="005C298C"/>
    <w:rsid w:val="005C2A34"/>
    <w:rsid w:val="005C4BFB"/>
    <w:rsid w:val="005C5870"/>
    <w:rsid w:val="005D059A"/>
    <w:rsid w:val="005D07C5"/>
    <w:rsid w:val="005D21B7"/>
    <w:rsid w:val="005D2DAD"/>
    <w:rsid w:val="005D4302"/>
    <w:rsid w:val="005D54EB"/>
    <w:rsid w:val="005D5A20"/>
    <w:rsid w:val="005D786C"/>
    <w:rsid w:val="005E00E5"/>
    <w:rsid w:val="005E0148"/>
    <w:rsid w:val="005E049F"/>
    <w:rsid w:val="005E0BB6"/>
    <w:rsid w:val="005E3073"/>
    <w:rsid w:val="005E316A"/>
    <w:rsid w:val="005E373E"/>
    <w:rsid w:val="005E7088"/>
    <w:rsid w:val="005E7831"/>
    <w:rsid w:val="005E7E1B"/>
    <w:rsid w:val="005F0108"/>
    <w:rsid w:val="005F0291"/>
    <w:rsid w:val="005F0ECC"/>
    <w:rsid w:val="005F21A5"/>
    <w:rsid w:val="005F2470"/>
    <w:rsid w:val="005F28C6"/>
    <w:rsid w:val="005F3F16"/>
    <w:rsid w:val="005F52CC"/>
    <w:rsid w:val="005F5D07"/>
    <w:rsid w:val="005F5E6F"/>
    <w:rsid w:val="005F6510"/>
    <w:rsid w:val="005F66BF"/>
    <w:rsid w:val="005F681C"/>
    <w:rsid w:val="005F6BD4"/>
    <w:rsid w:val="005F7188"/>
    <w:rsid w:val="005F7985"/>
    <w:rsid w:val="00600CEB"/>
    <w:rsid w:val="00602A78"/>
    <w:rsid w:val="00602A84"/>
    <w:rsid w:val="00602AA1"/>
    <w:rsid w:val="00603123"/>
    <w:rsid w:val="006036F4"/>
    <w:rsid w:val="00603B9C"/>
    <w:rsid w:val="00604151"/>
    <w:rsid w:val="00604367"/>
    <w:rsid w:val="006044BE"/>
    <w:rsid w:val="0060475F"/>
    <w:rsid w:val="006047DF"/>
    <w:rsid w:val="00604804"/>
    <w:rsid w:val="00604DE1"/>
    <w:rsid w:val="00605866"/>
    <w:rsid w:val="006060C2"/>
    <w:rsid w:val="00606A26"/>
    <w:rsid w:val="00607D81"/>
    <w:rsid w:val="00610747"/>
    <w:rsid w:val="00610E03"/>
    <w:rsid w:val="0061176E"/>
    <w:rsid w:val="00613EA5"/>
    <w:rsid w:val="00614CD1"/>
    <w:rsid w:val="006151F2"/>
    <w:rsid w:val="0061567B"/>
    <w:rsid w:val="00615AC8"/>
    <w:rsid w:val="00615C72"/>
    <w:rsid w:val="006162C7"/>
    <w:rsid w:val="0062152A"/>
    <w:rsid w:val="00621753"/>
    <w:rsid w:val="00623364"/>
    <w:rsid w:val="00623583"/>
    <w:rsid w:val="00623754"/>
    <w:rsid w:val="0062460E"/>
    <w:rsid w:val="0062462F"/>
    <w:rsid w:val="00624BA1"/>
    <w:rsid w:val="0062661B"/>
    <w:rsid w:val="00627832"/>
    <w:rsid w:val="00630118"/>
    <w:rsid w:val="00630514"/>
    <w:rsid w:val="006310AE"/>
    <w:rsid w:val="00631762"/>
    <w:rsid w:val="00632196"/>
    <w:rsid w:val="00632243"/>
    <w:rsid w:val="00632BA2"/>
    <w:rsid w:val="00633BF2"/>
    <w:rsid w:val="00633F67"/>
    <w:rsid w:val="006345C3"/>
    <w:rsid w:val="00634672"/>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0F0F"/>
    <w:rsid w:val="006719E0"/>
    <w:rsid w:val="00671E93"/>
    <w:rsid w:val="0067269D"/>
    <w:rsid w:val="00672988"/>
    <w:rsid w:val="00672C64"/>
    <w:rsid w:val="00672E43"/>
    <w:rsid w:val="00674E6A"/>
    <w:rsid w:val="00675CF4"/>
    <w:rsid w:val="0067620D"/>
    <w:rsid w:val="00676A64"/>
    <w:rsid w:val="00677787"/>
    <w:rsid w:val="00677925"/>
    <w:rsid w:val="006779BF"/>
    <w:rsid w:val="00680F46"/>
    <w:rsid w:val="00681FDC"/>
    <w:rsid w:val="00682289"/>
    <w:rsid w:val="00682815"/>
    <w:rsid w:val="00682B53"/>
    <w:rsid w:val="00682F27"/>
    <w:rsid w:val="00684A16"/>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AA3"/>
    <w:rsid w:val="006A1BEB"/>
    <w:rsid w:val="006A3022"/>
    <w:rsid w:val="006A3170"/>
    <w:rsid w:val="006A41AE"/>
    <w:rsid w:val="006A4856"/>
    <w:rsid w:val="006A5474"/>
    <w:rsid w:val="006A564B"/>
    <w:rsid w:val="006A6002"/>
    <w:rsid w:val="006B05B5"/>
    <w:rsid w:val="006B1545"/>
    <w:rsid w:val="006B1945"/>
    <w:rsid w:val="006B23B9"/>
    <w:rsid w:val="006B2DA7"/>
    <w:rsid w:val="006B2F4D"/>
    <w:rsid w:val="006B306B"/>
    <w:rsid w:val="006B3682"/>
    <w:rsid w:val="006B3974"/>
    <w:rsid w:val="006B48CB"/>
    <w:rsid w:val="006B564D"/>
    <w:rsid w:val="006B793D"/>
    <w:rsid w:val="006C1445"/>
    <w:rsid w:val="006C1474"/>
    <w:rsid w:val="006C3A97"/>
    <w:rsid w:val="006C3AB0"/>
    <w:rsid w:val="006C45A1"/>
    <w:rsid w:val="006C4FC1"/>
    <w:rsid w:val="006C51A5"/>
    <w:rsid w:val="006C529D"/>
    <w:rsid w:val="006C6798"/>
    <w:rsid w:val="006C6DF7"/>
    <w:rsid w:val="006D0826"/>
    <w:rsid w:val="006D0C12"/>
    <w:rsid w:val="006D0E6B"/>
    <w:rsid w:val="006D1921"/>
    <w:rsid w:val="006D2146"/>
    <w:rsid w:val="006D35F2"/>
    <w:rsid w:val="006D5328"/>
    <w:rsid w:val="006D632E"/>
    <w:rsid w:val="006D6C9C"/>
    <w:rsid w:val="006E094A"/>
    <w:rsid w:val="006E12B1"/>
    <w:rsid w:val="006E13D1"/>
    <w:rsid w:val="006E4D0C"/>
    <w:rsid w:val="006E4D1B"/>
    <w:rsid w:val="006E5B78"/>
    <w:rsid w:val="006E67BA"/>
    <w:rsid w:val="006E699D"/>
    <w:rsid w:val="006E6BA3"/>
    <w:rsid w:val="006F1116"/>
    <w:rsid w:val="006F2654"/>
    <w:rsid w:val="006F3080"/>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85C"/>
    <w:rsid w:val="007108D3"/>
    <w:rsid w:val="0071118B"/>
    <w:rsid w:val="007111B5"/>
    <w:rsid w:val="00711AC6"/>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56B"/>
    <w:rsid w:val="00734A05"/>
    <w:rsid w:val="00734ECC"/>
    <w:rsid w:val="00735C6F"/>
    <w:rsid w:val="00737A31"/>
    <w:rsid w:val="00740A8B"/>
    <w:rsid w:val="0074127E"/>
    <w:rsid w:val="00742A6A"/>
    <w:rsid w:val="00742B44"/>
    <w:rsid w:val="00745B8C"/>
    <w:rsid w:val="0074656E"/>
    <w:rsid w:val="007472D5"/>
    <w:rsid w:val="00752B03"/>
    <w:rsid w:val="00753454"/>
    <w:rsid w:val="00753BB5"/>
    <w:rsid w:val="007544F1"/>
    <w:rsid w:val="007554DC"/>
    <w:rsid w:val="00755E4A"/>
    <w:rsid w:val="00756832"/>
    <w:rsid w:val="00757F0B"/>
    <w:rsid w:val="007626D0"/>
    <w:rsid w:val="0076321E"/>
    <w:rsid w:val="007651CA"/>
    <w:rsid w:val="00767519"/>
    <w:rsid w:val="007704E1"/>
    <w:rsid w:val="00770E5C"/>
    <w:rsid w:val="00772569"/>
    <w:rsid w:val="00772E8C"/>
    <w:rsid w:val="00772FDB"/>
    <w:rsid w:val="0077316B"/>
    <w:rsid w:val="007736D3"/>
    <w:rsid w:val="0077500F"/>
    <w:rsid w:val="0077548E"/>
    <w:rsid w:val="00776592"/>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37"/>
    <w:rsid w:val="00791A00"/>
    <w:rsid w:val="00791DDB"/>
    <w:rsid w:val="00792CEE"/>
    <w:rsid w:val="007936A8"/>
    <w:rsid w:val="007962B4"/>
    <w:rsid w:val="00796ABB"/>
    <w:rsid w:val="00796F15"/>
    <w:rsid w:val="00797E22"/>
    <w:rsid w:val="007A138F"/>
    <w:rsid w:val="007A1640"/>
    <w:rsid w:val="007A1AE4"/>
    <w:rsid w:val="007A39DF"/>
    <w:rsid w:val="007A43ED"/>
    <w:rsid w:val="007A4BDD"/>
    <w:rsid w:val="007A59CF"/>
    <w:rsid w:val="007A6CFD"/>
    <w:rsid w:val="007A72EE"/>
    <w:rsid w:val="007B0397"/>
    <w:rsid w:val="007B0ADB"/>
    <w:rsid w:val="007B0DED"/>
    <w:rsid w:val="007B26EE"/>
    <w:rsid w:val="007B3502"/>
    <w:rsid w:val="007B3A35"/>
    <w:rsid w:val="007B3E6D"/>
    <w:rsid w:val="007B44ED"/>
    <w:rsid w:val="007B491A"/>
    <w:rsid w:val="007B5370"/>
    <w:rsid w:val="007B61F5"/>
    <w:rsid w:val="007B63FA"/>
    <w:rsid w:val="007B7496"/>
    <w:rsid w:val="007C0802"/>
    <w:rsid w:val="007C12BE"/>
    <w:rsid w:val="007C2739"/>
    <w:rsid w:val="007C4ADA"/>
    <w:rsid w:val="007C4B0F"/>
    <w:rsid w:val="007C4DAD"/>
    <w:rsid w:val="007C5830"/>
    <w:rsid w:val="007C5933"/>
    <w:rsid w:val="007C599E"/>
    <w:rsid w:val="007C5DB8"/>
    <w:rsid w:val="007C5DCE"/>
    <w:rsid w:val="007C6CA2"/>
    <w:rsid w:val="007D05B2"/>
    <w:rsid w:val="007D05FA"/>
    <w:rsid w:val="007D0C44"/>
    <w:rsid w:val="007D0E57"/>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1BF"/>
    <w:rsid w:val="007F43BC"/>
    <w:rsid w:val="007F4740"/>
    <w:rsid w:val="007F754E"/>
    <w:rsid w:val="007F76F9"/>
    <w:rsid w:val="007F7CF1"/>
    <w:rsid w:val="008006C6"/>
    <w:rsid w:val="00800C52"/>
    <w:rsid w:val="0080153E"/>
    <w:rsid w:val="008018C8"/>
    <w:rsid w:val="0080263A"/>
    <w:rsid w:val="0080329D"/>
    <w:rsid w:val="00805241"/>
    <w:rsid w:val="008055A9"/>
    <w:rsid w:val="0080742D"/>
    <w:rsid w:val="008100AC"/>
    <w:rsid w:val="00810C05"/>
    <w:rsid w:val="0081151E"/>
    <w:rsid w:val="00811A5F"/>
    <w:rsid w:val="00811CAE"/>
    <w:rsid w:val="00812498"/>
    <w:rsid w:val="008127E6"/>
    <w:rsid w:val="0081336E"/>
    <w:rsid w:val="00813928"/>
    <w:rsid w:val="008154EC"/>
    <w:rsid w:val="00820DC7"/>
    <w:rsid w:val="00820FFB"/>
    <w:rsid w:val="00821698"/>
    <w:rsid w:val="008221FE"/>
    <w:rsid w:val="00822A15"/>
    <w:rsid w:val="00822BF5"/>
    <w:rsid w:val="00824894"/>
    <w:rsid w:val="00824FFF"/>
    <w:rsid w:val="00825366"/>
    <w:rsid w:val="00825E84"/>
    <w:rsid w:val="00826C7B"/>
    <w:rsid w:val="00826DD9"/>
    <w:rsid w:val="00826E01"/>
    <w:rsid w:val="00827105"/>
    <w:rsid w:val="008277A8"/>
    <w:rsid w:val="008278B6"/>
    <w:rsid w:val="008307ED"/>
    <w:rsid w:val="00830B3B"/>
    <w:rsid w:val="0083350F"/>
    <w:rsid w:val="00834358"/>
    <w:rsid w:val="008346BD"/>
    <w:rsid w:val="00834923"/>
    <w:rsid w:val="008359EB"/>
    <w:rsid w:val="00836B7A"/>
    <w:rsid w:val="00837A75"/>
    <w:rsid w:val="00837B90"/>
    <w:rsid w:val="0084030F"/>
    <w:rsid w:val="008409AA"/>
    <w:rsid w:val="00840FB8"/>
    <w:rsid w:val="00842E0C"/>
    <w:rsid w:val="00843A7A"/>
    <w:rsid w:val="008447F5"/>
    <w:rsid w:val="00846292"/>
    <w:rsid w:val="008506E1"/>
    <w:rsid w:val="00850D96"/>
    <w:rsid w:val="008515EE"/>
    <w:rsid w:val="00851A8E"/>
    <w:rsid w:val="00851EC7"/>
    <w:rsid w:val="008528C3"/>
    <w:rsid w:val="008528D3"/>
    <w:rsid w:val="00854553"/>
    <w:rsid w:val="0085491D"/>
    <w:rsid w:val="00855B86"/>
    <w:rsid w:val="0085650F"/>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510"/>
    <w:rsid w:val="00874009"/>
    <w:rsid w:val="00874158"/>
    <w:rsid w:val="008743F3"/>
    <w:rsid w:val="0087444A"/>
    <w:rsid w:val="00875139"/>
    <w:rsid w:val="00875410"/>
    <w:rsid w:val="008754E9"/>
    <w:rsid w:val="008757EB"/>
    <w:rsid w:val="008758D4"/>
    <w:rsid w:val="00877A97"/>
    <w:rsid w:val="00880EDF"/>
    <w:rsid w:val="008811FD"/>
    <w:rsid w:val="0088140E"/>
    <w:rsid w:val="0088208D"/>
    <w:rsid w:val="00882DE6"/>
    <w:rsid w:val="00883A20"/>
    <w:rsid w:val="00883A2C"/>
    <w:rsid w:val="00883D4D"/>
    <w:rsid w:val="00884B59"/>
    <w:rsid w:val="008850BA"/>
    <w:rsid w:val="00885580"/>
    <w:rsid w:val="00885876"/>
    <w:rsid w:val="00886185"/>
    <w:rsid w:val="008861D9"/>
    <w:rsid w:val="0088638C"/>
    <w:rsid w:val="00886EDF"/>
    <w:rsid w:val="008875EE"/>
    <w:rsid w:val="00890350"/>
    <w:rsid w:val="008908E5"/>
    <w:rsid w:val="00891216"/>
    <w:rsid w:val="00894B58"/>
    <w:rsid w:val="00894FDC"/>
    <w:rsid w:val="008957D3"/>
    <w:rsid w:val="00896414"/>
    <w:rsid w:val="008970BE"/>
    <w:rsid w:val="0089716F"/>
    <w:rsid w:val="00897C71"/>
    <w:rsid w:val="008A0F54"/>
    <w:rsid w:val="008A16F9"/>
    <w:rsid w:val="008A1D3E"/>
    <w:rsid w:val="008A3038"/>
    <w:rsid w:val="008A4B16"/>
    <w:rsid w:val="008A4D63"/>
    <w:rsid w:val="008A4E11"/>
    <w:rsid w:val="008A6D62"/>
    <w:rsid w:val="008B07E0"/>
    <w:rsid w:val="008B13E9"/>
    <w:rsid w:val="008B2257"/>
    <w:rsid w:val="008B2436"/>
    <w:rsid w:val="008B3B51"/>
    <w:rsid w:val="008B4057"/>
    <w:rsid w:val="008B4145"/>
    <w:rsid w:val="008B5071"/>
    <w:rsid w:val="008B5290"/>
    <w:rsid w:val="008B6A40"/>
    <w:rsid w:val="008B70AC"/>
    <w:rsid w:val="008B72EC"/>
    <w:rsid w:val="008B7951"/>
    <w:rsid w:val="008C042C"/>
    <w:rsid w:val="008C15A1"/>
    <w:rsid w:val="008C22A6"/>
    <w:rsid w:val="008C2CFD"/>
    <w:rsid w:val="008C3FDC"/>
    <w:rsid w:val="008C47AD"/>
    <w:rsid w:val="008C603A"/>
    <w:rsid w:val="008C71C8"/>
    <w:rsid w:val="008D167D"/>
    <w:rsid w:val="008D3116"/>
    <w:rsid w:val="008D492A"/>
    <w:rsid w:val="008D4B58"/>
    <w:rsid w:val="008D4B7F"/>
    <w:rsid w:val="008D4B8A"/>
    <w:rsid w:val="008D6541"/>
    <w:rsid w:val="008D7D7B"/>
    <w:rsid w:val="008D7FCF"/>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D7D"/>
    <w:rsid w:val="008F6647"/>
    <w:rsid w:val="008F700E"/>
    <w:rsid w:val="00900343"/>
    <w:rsid w:val="009006A2"/>
    <w:rsid w:val="0090102B"/>
    <w:rsid w:val="00901448"/>
    <w:rsid w:val="009028FA"/>
    <w:rsid w:val="009036BC"/>
    <w:rsid w:val="00903D30"/>
    <w:rsid w:val="00904414"/>
    <w:rsid w:val="0090453C"/>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0A73"/>
    <w:rsid w:val="009213BD"/>
    <w:rsid w:val="009230A6"/>
    <w:rsid w:val="00924627"/>
    <w:rsid w:val="009250A8"/>
    <w:rsid w:val="00925BE6"/>
    <w:rsid w:val="00926697"/>
    <w:rsid w:val="00926F61"/>
    <w:rsid w:val="00926FA9"/>
    <w:rsid w:val="00930A7D"/>
    <w:rsid w:val="0093123D"/>
    <w:rsid w:val="00933040"/>
    <w:rsid w:val="009330E9"/>
    <w:rsid w:val="00934BBD"/>
    <w:rsid w:val="00934D97"/>
    <w:rsid w:val="00935D15"/>
    <w:rsid w:val="009411FB"/>
    <w:rsid w:val="009414A9"/>
    <w:rsid w:val="00941B71"/>
    <w:rsid w:val="00941DF9"/>
    <w:rsid w:val="009421AD"/>
    <w:rsid w:val="0094221C"/>
    <w:rsid w:val="0094409C"/>
    <w:rsid w:val="00944159"/>
    <w:rsid w:val="009449B2"/>
    <w:rsid w:val="00944A82"/>
    <w:rsid w:val="00944B29"/>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57D28"/>
    <w:rsid w:val="00960446"/>
    <w:rsid w:val="009610ED"/>
    <w:rsid w:val="00961EE9"/>
    <w:rsid w:val="009633BB"/>
    <w:rsid w:val="00963A36"/>
    <w:rsid w:val="009643DA"/>
    <w:rsid w:val="0096485F"/>
    <w:rsid w:val="00965C40"/>
    <w:rsid w:val="00965EF3"/>
    <w:rsid w:val="00967354"/>
    <w:rsid w:val="009678F7"/>
    <w:rsid w:val="00971592"/>
    <w:rsid w:val="00971617"/>
    <w:rsid w:val="009717F8"/>
    <w:rsid w:val="00971DDF"/>
    <w:rsid w:val="0097225C"/>
    <w:rsid w:val="009731D6"/>
    <w:rsid w:val="0097322C"/>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4902"/>
    <w:rsid w:val="009A6919"/>
    <w:rsid w:val="009A6AC7"/>
    <w:rsid w:val="009B0408"/>
    <w:rsid w:val="009B0843"/>
    <w:rsid w:val="009B0DEE"/>
    <w:rsid w:val="009B1335"/>
    <w:rsid w:val="009B176D"/>
    <w:rsid w:val="009B1E47"/>
    <w:rsid w:val="009B2CED"/>
    <w:rsid w:val="009B3054"/>
    <w:rsid w:val="009B335D"/>
    <w:rsid w:val="009B3C90"/>
    <w:rsid w:val="009B5AC8"/>
    <w:rsid w:val="009B76E3"/>
    <w:rsid w:val="009B76F9"/>
    <w:rsid w:val="009B7A72"/>
    <w:rsid w:val="009B7BB8"/>
    <w:rsid w:val="009C0E9B"/>
    <w:rsid w:val="009C1211"/>
    <w:rsid w:val="009C126A"/>
    <w:rsid w:val="009C1D4C"/>
    <w:rsid w:val="009C2DD2"/>
    <w:rsid w:val="009C2E9E"/>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898"/>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6AE"/>
    <w:rsid w:val="009F7867"/>
    <w:rsid w:val="009F7D66"/>
    <w:rsid w:val="00A00BD2"/>
    <w:rsid w:val="00A00E56"/>
    <w:rsid w:val="00A027F3"/>
    <w:rsid w:val="00A03978"/>
    <w:rsid w:val="00A03AB1"/>
    <w:rsid w:val="00A04D7E"/>
    <w:rsid w:val="00A051D9"/>
    <w:rsid w:val="00A05DF3"/>
    <w:rsid w:val="00A07E08"/>
    <w:rsid w:val="00A10D79"/>
    <w:rsid w:val="00A11535"/>
    <w:rsid w:val="00A11BEB"/>
    <w:rsid w:val="00A11E56"/>
    <w:rsid w:val="00A11F0C"/>
    <w:rsid w:val="00A11FFC"/>
    <w:rsid w:val="00A12798"/>
    <w:rsid w:val="00A136DE"/>
    <w:rsid w:val="00A13A09"/>
    <w:rsid w:val="00A153BE"/>
    <w:rsid w:val="00A15DEE"/>
    <w:rsid w:val="00A16462"/>
    <w:rsid w:val="00A167B5"/>
    <w:rsid w:val="00A16DBE"/>
    <w:rsid w:val="00A172ED"/>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1D7C"/>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B9C"/>
    <w:rsid w:val="00A52D7D"/>
    <w:rsid w:val="00A539A5"/>
    <w:rsid w:val="00A53DA0"/>
    <w:rsid w:val="00A5404D"/>
    <w:rsid w:val="00A555A7"/>
    <w:rsid w:val="00A5765D"/>
    <w:rsid w:val="00A579BD"/>
    <w:rsid w:val="00A607CB"/>
    <w:rsid w:val="00A61E54"/>
    <w:rsid w:val="00A6351F"/>
    <w:rsid w:val="00A63809"/>
    <w:rsid w:val="00A64278"/>
    <w:rsid w:val="00A64A6E"/>
    <w:rsid w:val="00A6519F"/>
    <w:rsid w:val="00A65931"/>
    <w:rsid w:val="00A65A70"/>
    <w:rsid w:val="00A6665F"/>
    <w:rsid w:val="00A66F36"/>
    <w:rsid w:val="00A676D9"/>
    <w:rsid w:val="00A67EFC"/>
    <w:rsid w:val="00A70280"/>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1A8"/>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4DBD"/>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A32"/>
    <w:rsid w:val="00B04C40"/>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1414"/>
    <w:rsid w:val="00B248D0"/>
    <w:rsid w:val="00B2628E"/>
    <w:rsid w:val="00B266B0"/>
    <w:rsid w:val="00B27921"/>
    <w:rsid w:val="00B3000E"/>
    <w:rsid w:val="00B31E40"/>
    <w:rsid w:val="00B326A8"/>
    <w:rsid w:val="00B3291A"/>
    <w:rsid w:val="00B329EB"/>
    <w:rsid w:val="00B32FCD"/>
    <w:rsid w:val="00B33508"/>
    <w:rsid w:val="00B3377E"/>
    <w:rsid w:val="00B34D68"/>
    <w:rsid w:val="00B34E63"/>
    <w:rsid w:val="00B35DA4"/>
    <w:rsid w:val="00B40A96"/>
    <w:rsid w:val="00B41618"/>
    <w:rsid w:val="00B4184B"/>
    <w:rsid w:val="00B422A7"/>
    <w:rsid w:val="00B42A32"/>
    <w:rsid w:val="00B42FA6"/>
    <w:rsid w:val="00B4399E"/>
    <w:rsid w:val="00B43A16"/>
    <w:rsid w:val="00B4447D"/>
    <w:rsid w:val="00B44A90"/>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2E8A"/>
    <w:rsid w:val="00B63337"/>
    <w:rsid w:val="00B6369F"/>
    <w:rsid w:val="00B639D7"/>
    <w:rsid w:val="00B64AA7"/>
    <w:rsid w:val="00B65452"/>
    <w:rsid w:val="00B66594"/>
    <w:rsid w:val="00B671A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218"/>
    <w:rsid w:val="00B82613"/>
    <w:rsid w:val="00B828B5"/>
    <w:rsid w:val="00B82ED8"/>
    <w:rsid w:val="00B83E1B"/>
    <w:rsid w:val="00B83F31"/>
    <w:rsid w:val="00B845D0"/>
    <w:rsid w:val="00B84A80"/>
    <w:rsid w:val="00B84E9C"/>
    <w:rsid w:val="00B85522"/>
    <w:rsid w:val="00B866A4"/>
    <w:rsid w:val="00B90E2A"/>
    <w:rsid w:val="00B90F2A"/>
    <w:rsid w:val="00B9198D"/>
    <w:rsid w:val="00B92D25"/>
    <w:rsid w:val="00B93008"/>
    <w:rsid w:val="00B93524"/>
    <w:rsid w:val="00B9406D"/>
    <w:rsid w:val="00B94BA7"/>
    <w:rsid w:val="00B94E0E"/>
    <w:rsid w:val="00B96413"/>
    <w:rsid w:val="00B976A7"/>
    <w:rsid w:val="00B97CA3"/>
    <w:rsid w:val="00BA1104"/>
    <w:rsid w:val="00BA1872"/>
    <w:rsid w:val="00BA1913"/>
    <w:rsid w:val="00BA2BC9"/>
    <w:rsid w:val="00BA3642"/>
    <w:rsid w:val="00BA4641"/>
    <w:rsid w:val="00BA4A54"/>
    <w:rsid w:val="00BA7205"/>
    <w:rsid w:val="00BA76A9"/>
    <w:rsid w:val="00BA7F7E"/>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0708"/>
    <w:rsid w:val="00BE28C1"/>
    <w:rsid w:val="00BE3492"/>
    <w:rsid w:val="00BE3B62"/>
    <w:rsid w:val="00BE4EC9"/>
    <w:rsid w:val="00BE5D97"/>
    <w:rsid w:val="00BE631E"/>
    <w:rsid w:val="00BE6BEC"/>
    <w:rsid w:val="00BE79D4"/>
    <w:rsid w:val="00BF0CCF"/>
    <w:rsid w:val="00BF0FC5"/>
    <w:rsid w:val="00BF10BC"/>
    <w:rsid w:val="00BF21AC"/>
    <w:rsid w:val="00BF2449"/>
    <w:rsid w:val="00BF2E53"/>
    <w:rsid w:val="00BF352A"/>
    <w:rsid w:val="00BF3669"/>
    <w:rsid w:val="00BF3C0D"/>
    <w:rsid w:val="00BF4BC7"/>
    <w:rsid w:val="00BF6252"/>
    <w:rsid w:val="00BF655C"/>
    <w:rsid w:val="00BF711C"/>
    <w:rsid w:val="00BF748E"/>
    <w:rsid w:val="00BF789B"/>
    <w:rsid w:val="00C03309"/>
    <w:rsid w:val="00C037E0"/>
    <w:rsid w:val="00C045D4"/>
    <w:rsid w:val="00C056B2"/>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49CF"/>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7B6"/>
    <w:rsid w:val="00C54817"/>
    <w:rsid w:val="00C54F35"/>
    <w:rsid w:val="00C55566"/>
    <w:rsid w:val="00C57A01"/>
    <w:rsid w:val="00C57A2D"/>
    <w:rsid w:val="00C60B07"/>
    <w:rsid w:val="00C61D4B"/>
    <w:rsid w:val="00C62B0A"/>
    <w:rsid w:val="00C63C52"/>
    <w:rsid w:val="00C63F08"/>
    <w:rsid w:val="00C6528C"/>
    <w:rsid w:val="00C661E8"/>
    <w:rsid w:val="00C67887"/>
    <w:rsid w:val="00C70084"/>
    <w:rsid w:val="00C7090B"/>
    <w:rsid w:val="00C7235B"/>
    <w:rsid w:val="00C72E18"/>
    <w:rsid w:val="00C731AD"/>
    <w:rsid w:val="00C7380B"/>
    <w:rsid w:val="00C73CA2"/>
    <w:rsid w:val="00C74421"/>
    <w:rsid w:val="00C75F2F"/>
    <w:rsid w:val="00C75FEE"/>
    <w:rsid w:val="00C76F1D"/>
    <w:rsid w:val="00C77937"/>
    <w:rsid w:val="00C779A1"/>
    <w:rsid w:val="00C77CA4"/>
    <w:rsid w:val="00C77D26"/>
    <w:rsid w:val="00C801CC"/>
    <w:rsid w:val="00C80BDF"/>
    <w:rsid w:val="00C815DF"/>
    <w:rsid w:val="00C81819"/>
    <w:rsid w:val="00C82FEE"/>
    <w:rsid w:val="00C84372"/>
    <w:rsid w:val="00C84D39"/>
    <w:rsid w:val="00C850ED"/>
    <w:rsid w:val="00C85277"/>
    <w:rsid w:val="00C85806"/>
    <w:rsid w:val="00C85D76"/>
    <w:rsid w:val="00C873AC"/>
    <w:rsid w:val="00C875D1"/>
    <w:rsid w:val="00C87DA6"/>
    <w:rsid w:val="00C90C65"/>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07E"/>
    <w:rsid w:val="00CB6795"/>
    <w:rsid w:val="00CB71F8"/>
    <w:rsid w:val="00CC180A"/>
    <w:rsid w:val="00CC26DB"/>
    <w:rsid w:val="00CC300C"/>
    <w:rsid w:val="00CC35AE"/>
    <w:rsid w:val="00CC3DAA"/>
    <w:rsid w:val="00CC4C2C"/>
    <w:rsid w:val="00CC5057"/>
    <w:rsid w:val="00CD078F"/>
    <w:rsid w:val="00CD121E"/>
    <w:rsid w:val="00CD185D"/>
    <w:rsid w:val="00CD28F0"/>
    <w:rsid w:val="00CD30A3"/>
    <w:rsid w:val="00CD3ED8"/>
    <w:rsid w:val="00CD497A"/>
    <w:rsid w:val="00CD51A4"/>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806"/>
    <w:rsid w:val="00D035B9"/>
    <w:rsid w:val="00D040B7"/>
    <w:rsid w:val="00D04FC8"/>
    <w:rsid w:val="00D060FF"/>
    <w:rsid w:val="00D064E8"/>
    <w:rsid w:val="00D06546"/>
    <w:rsid w:val="00D06572"/>
    <w:rsid w:val="00D065CD"/>
    <w:rsid w:val="00D06EF9"/>
    <w:rsid w:val="00D0724B"/>
    <w:rsid w:val="00D12325"/>
    <w:rsid w:val="00D12761"/>
    <w:rsid w:val="00D14487"/>
    <w:rsid w:val="00D15E7E"/>
    <w:rsid w:val="00D16058"/>
    <w:rsid w:val="00D16FDD"/>
    <w:rsid w:val="00D20016"/>
    <w:rsid w:val="00D207A7"/>
    <w:rsid w:val="00D20F53"/>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F42"/>
    <w:rsid w:val="00D345D4"/>
    <w:rsid w:val="00D3462C"/>
    <w:rsid w:val="00D34DEB"/>
    <w:rsid w:val="00D35198"/>
    <w:rsid w:val="00D3584B"/>
    <w:rsid w:val="00D35A85"/>
    <w:rsid w:val="00D35F97"/>
    <w:rsid w:val="00D36964"/>
    <w:rsid w:val="00D37A1A"/>
    <w:rsid w:val="00D4081B"/>
    <w:rsid w:val="00D40E1A"/>
    <w:rsid w:val="00D413C3"/>
    <w:rsid w:val="00D41B87"/>
    <w:rsid w:val="00D42240"/>
    <w:rsid w:val="00D427C3"/>
    <w:rsid w:val="00D42EB8"/>
    <w:rsid w:val="00D43D3C"/>
    <w:rsid w:val="00D43E0B"/>
    <w:rsid w:val="00D441E2"/>
    <w:rsid w:val="00D4466D"/>
    <w:rsid w:val="00D44932"/>
    <w:rsid w:val="00D44E40"/>
    <w:rsid w:val="00D46111"/>
    <w:rsid w:val="00D4662F"/>
    <w:rsid w:val="00D46F1B"/>
    <w:rsid w:val="00D475FB"/>
    <w:rsid w:val="00D47C16"/>
    <w:rsid w:val="00D502AF"/>
    <w:rsid w:val="00D50546"/>
    <w:rsid w:val="00D50764"/>
    <w:rsid w:val="00D50C12"/>
    <w:rsid w:val="00D50F6A"/>
    <w:rsid w:val="00D51034"/>
    <w:rsid w:val="00D514A9"/>
    <w:rsid w:val="00D51A77"/>
    <w:rsid w:val="00D5267B"/>
    <w:rsid w:val="00D53649"/>
    <w:rsid w:val="00D53830"/>
    <w:rsid w:val="00D547FB"/>
    <w:rsid w:val="00D54FB3"/>
    <w:rsid w:val="00D55889"/>
    <w:rsid w:val="00D56B5F"/>
    <w:rsid w:val="00D57A3F"/>
    <w:rsid w:val="00D57AF0"/>
    <w:rsid w:val="00D61815"/>
    <w:rsid w:val="00D627E3"/>
    <w:rsid w:val="00D62ECD"/>
    <w:rsid w:val="00D63178"/>
    <w:rsid w:val="00D64426"/>
    <w:rsid w:val="00D64475"/>
    <w:rsid w:val="00D64A2A"/>
    <w:rsid w:val="00D65D78"/>
    <w:rsid w:val="00D66AAA"/>
    <w:rsid w:val="00D66B04"/>
    <w:rsid w:val="00D66D13"/>
    <w:rsid w:val="00D67BC5"/>
    <w:rsid w:val="00D7021B"/>
    <w:rsid w:val="00D70D33"/>
    <w:rsid w:val="00D71862"/>
    <w:rsid w:val="00D719AD"/>
    <w:rsid w:val="00D71E7F"/>
    <w:rsid w:val="00D71FBA"/>
    <w:rsid w:val="00D7239B"/>
    <w:rsid w:val="00D73077"/>
    <w:rsid w:val="00D736A2"/>
    <w:rsid w:val="00D73C57"/>
    <w:rsid w:val="00D7413C"/>
    <w:rsid w:val="00D742FF"/>
    <w:rsid w:val="00D758B3"/>
    <w:rsid w:val="00D76ADC"/>
    <w:rsid w:val="00D77413"/>
    <w:rsid w:val="00D80B04"/>
    <w:rsid w:val="00D81F10"/>
    <w:rsid w:val="00D82798"/>
    <w:rsid w:val="00D82BF2"/>
    <w:rsid w:val="00D84A57"/>
    <w:rsid w:val="00D8578C"/>
    <w:rsid w:val="00D87307"/>
    <w:rsid w:val="00D874DF"/>
    <w:rsid w:val="00D87A12"/>
    <w:rsid w:val="00D927CF"/>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527"/>
    <w:rsid w:val="00DB0AB8"/>
    <w:rsid w:val="00DB0D2A"/>
    <w:rsid w:val="00DB11CD"/>
    <w:rsid w:val="00DB1DAB"/>
    <w:rsid w:val="00DB241C"/>
    <w:rsid w:val="00DB39D4"/>
    <w:rsid w:val="00DB3A47"/>
    <w:rsid w:val="00DB46D0"/>
    <w:rsid w:val="00DB46DF"/>
    <w:rsid w:val="00DB49B6"/>
    <w:rsid w:val="00DB4E06"/>
    <w:rsid w:val="00DB56B2"/>
    <w:rsid w:val="00DB6A80"/>
    <w:rsid w:val="00DB6C06"/>
    <w:rsid w:val="00DB7B06"/>
    <w:rsid w:val="00DC043D"/>
    <w:rsid w:val="00DC318A"/>
    <w:rsid w:val="00DC3A9D"/>
    <w:rsid w:val="00DC4004"/>
    <w:rsid w:val="00DC4243"/>
    <w:rsid w:val="00DC5584"/>
    <w:rsid w:val="00DC6C1E"/>
    <w:rsid w:val="00DC7108"/>
    <w:rsid w:val="00DC7255"/>
    <w:rsid w:val="00DC72CE"/>
    <w:rsid w:val="00DC7951"/>
    <w:rsid w:val="00DD138D"/>
    <w:rsid w:val="00DD1C4B"/>
    <w:rsid w:val="00DD1F7B"/>
    <w:rsid w:val="00DD229E"/>
    <w:rsid w:val="00DD295B"/>
    <w:rsid w:val="00DD3029"/>
    <w:rsid w:val="00DD55E0"/>
    <w:rsid w:val="00DE00E2"/>
    <w:rsid w:val="00DE1188"/>
    <w:rsid w:val="00DE18A3"/>
    <w:rsid w:val="00DE1904"/>
    <w:rsid w:val="00DE1DAA"/>
    <w:rsid w:val="00DE3DBB"/>
    <w:rsid w:val="00DE43A2"/>
    <w:rsid w:val="00DE4A74"/>
    <w:rsid w:val="00DE4B05"/>
    <w:rsid w:val="00DE4EAE"/>
    <w:rsid w:val="00DE4EE9"/>
    <w:rsid w:val="00DE541C"/>
    <w:rsid w:val="00DE737B"/>
    <w:rsid w:val="00DF100B"/>
    <w:rsid w:val="00DF11B7"/>
    <w:rsid w:val="00DF4359"/>
    <w:rsid w:val="00DF73C1"/>
    <w:rsid w:val="00DF7511"/>
    <w:rsid w:val="00DF7751"/>
    <w:rsid w:val="00E0008F"/>
    <w:rsid w:val="00E009B1"/>
    <w:rsid w:val="00E00BC3"/>
    <w:rsid w:val="00E011D7"/>
    <w:rsid w:val="00E031BB"/>
    <w:rsid w:val="00E0417B"/>
    <w:rsid w:val="00E0576C"/>
    <w:rsid w:val="00E060F6"/>
    <w:rsid w:val="00E0614B"/>
    <w:rsid w:val="00E068BC"/>
    <w:rsid w:val="00E073F0"/>
    <w:rsid w:val="00E10761"/>
    <w:rsid w:val="00E11D7A"/>
    <w:rsid w:val="00E11EEB"/>
    <w:rsid w:val="00E128F2"/>
    <w:rsid w:val="00E13E5A"/>
    <w:rsid w:val="00E13EE4"/>
    <w:rsid w:val="00E16463"/>
    <w:rsid w:val="00E16F82"/>
    <w:rsid w:val="00E17B87"/>
    <w:rsid w:val="00E17F6F"/>
    <w:rsid w:val="00E20B20"/>
    <w:rsid w:val="00E239D1"/>
    <w:rsid w:val="00E246B9"/>
    <w:rsid w:val="00E250C5"/>
    <w:rsid w:val="00E26727"/>
    <w:rsid w:val="00E26970"/>
    <w:rsid w:val="00E26EF5"/>
    <w:rsid w:val="00E2728F"/>
    <w:rsid w:val="00E27791"/>
    <w:rsid w:val="00E30F2D"/>
    <w:rsid w:val="00E319DB"/>
    <w:rsid w:val="00E31AFC"/>
    <w:rsid w:val="00E3250F"/>
    <w:rsid w:val="00E33795"/>
    <w:rsid w:val="00E3409E"/>
    <w:rsid w:val="00E34F0C"/>
    <w:rsid w:val="00E34F76"/>
    <w:rsid w:val="00E363B6"/>
    <w:rsid w:val="00E37BE5"/>
    <w:rsid w:val="00E41A27"/>
    <w:rsid w:val="00E41AB4"/>
    <w:rsid w:val="00E42737"/>
    <w:rsid w:val="00E44906"/>
    <w:rsid w:val="00E45C77"/>
    <w:rsid w:val="00E4608B"/>
    <w:rsid w:val="00E46D7F"/>
    <w:rsid w:val="00E46FF3"/>
    <w:rsid w:val="00E501D3"/>
    <w:rsid w:val="00E53A01"/>
    <w:rsid w:val="00E564C4"/>
    <w:rsid w:val="00E567C9"/>
    <w:rsid w:val="00E57D63"/>
    <w:rsid w:val="00E57E1A"/>
    <w:rsid w:val="00E604C4"/>
    <w:rsid w:val="00E60809"/>
    <w:rsid w:val="00E61300"/>
    <w:rsid w:val="00E635B9"/>
    <w:rsid w:val="00E65D15"/>
    <w:rsid w:val="00E66CD8"/>
    <w:rsid w:val="00E67802"/>
    <w:rsid w:val="00E67EE5"/>
    <w:rsid w:val="00E7013A"/>
    <w:rsid w:val="00E72BD8"/>
    <w:rsid w:val="00E72C6B"/>
    <w:rsid w:val="00E73AB7"/>
    <w:rsid w:val="00E7441C"/>
    <w:rsid w:val="00E74F5D"/>
    <w:rsid w:val="00E74FC9"/>
    <w:rsid w:val="00E76034"/>
    <w:rsid w:val="00E80440"/>
    <w:rsid w:val="00E813C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07"/>
    <w:rsid w:val="00E9616B"/>
    <w:rsid w:val="00E96A29"/>
    <w:rsid w:val="00E96B28"/>
    <w:rsid w:val="00E96FE6"/>
    <w:rsid w:val="00E973A1"/>
    <w:rsid w:val="00EA0F54"/>
    <w:rsid w:val="00EA1059"/>
    <w:rsid w:val="00EA11E3"/>
    <w:rsid w:val="00EA1D43"/>
    <w:rsid w:val="00EA4C04"/>
    <w:rsid w:val="00EA4EC9"/>
    <w:rsid w:val="00EA568E"/>
    <w:rsid w:val="00EA5E0F"/>
    <w:rsid w:val="00EA6FE4"/>
    <w:rsid w:val="00EA798D"/>
    <w:rsid w:val="00EA7F4C"/>
    <w:rsid w:val="00EB18CE"/>
    <w:rsid w:val="00EB1D47"/>
    <w:rsid w:val="00EB2146"/>
    <w:rsid w:val="00EB2317"/>
    <w:rsid w:val="00EB26C6"/>
    <w:rsid w:val="00EB279B"/>
    <w:rsid w:val="00EB2ABB"/>
    <w:rsid w:val="00EB2B18"/>
    <w:rsid w:val="00EB3E1D"/>
    <w:rsid w:val="00EB4456"/>
    <w:rsid w:val="00EB4F83"/>
    <w:rsid w:val="00EB509D"/>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C58"/>
    <w:rsid w:val="00EC745E"/>
    <w:rsid w:val="00EC775C"/>
    <w:rsid w:val="00EC7953"/>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0C1"/>
    <w:rsid w:val="00EE41C4"/>
    <w:rsid w:val="00EE5A27"/>
    <w:rsid w:val="00EE6E77"/>
    <w:rsid w:val="00EE76A9"/>
    <w:rsid w:val="00EE799E"/>
    <w:rsid w:val="00EE7A9A"/>
    <w:rsid w:val="00EE7CA8"/>
    <w:rsid w:val="00EE7FA7"/>
    <w:rsid w:val="00EF0322"/>
    <w:rsid w:val="00EF1093"/>
    <w:rsid w:val="00EF1FCB"/>
    <w:rsid w:val="00EF21C3"/>
    <w:rsid w:val="00EF2C14"/>
    <w:rsid w:val="00EF2E6B"/>
    <w:rsid w:val="00EF4EC1"/>
    <w:rsid w:val="00EF54D1"/>
    <w:rsid w:val="00EF67BB"/>
    <w:rsid w:val="00EF72F9"/>
    <w:rsid w:val="00EF7445"/>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AE2"/>
    <w:rsid w:val="00F2518F"/>
    <w:rsid w:val="00F252A8"/>
    <w:rsid w:val="00F255D9"/>
    <w:rsid w:val="00F265F7"/>
    <w:rsid w:val="00F27FA6"/>
    <w:rsid w:val="00F33DC8"/>
    <w:rsid w:val="00F34043"/>
    <w:rsid w:val="00F34444"/>
    <w:rsid w:val="00F3659D"/>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DBB"/>
    <w:rsid w:val="00F913DC"/>
    <w:rsid w:val="00F91DDA"/>
    <w:rsid w:val="00F9397A"/>
    <w:rsid w:val="00F93A37"/>
    <w:rsid w:val="00F94182"/>
    <w:rsid w:val="00F9431F"/>
    <w:rsid w:val="00F944D9"/>
    <w:rsid w:val="00F94B2D"/>
    <w:rsid w:val="00F94DB3"/>
    <w:rsid w:val="00F96500"/>
    <w:rsid w:val="00FA2C35"/>
    <w:rsid w:val="00FA31E7"/>
    <w:rsid w:val="00FA413A"/>
    <w:rsid w:val="00FA4144"/>
    <w:rsid w:val="00FA429D"/>
    <w:rsid w:val="00FA4DDF"/>
    <w:rsid w:val="00FA5C71"/>
    <w:rsid w:val="00FA645E"/>
    <w:rsid w:val="00FA6A01"/>
    <w:rsid w:val="00FA6E7F"/>
    <w:rsid w:val="00FA7114"/>
    <w:rsid w:val="00FB052D"/>
    <w:rsid w:val="00FB22D7"/>
    <w:rsid w:val="00FB2379"/>
    <w:rsid w:val="00FB269D"/>
    <w:rsid w:val="00FB3240"/>
    <w:rsid w:val="00FB3CB7"/>
    <w:rsid w:val="00FB4B8A"/>
    <w:rsid w:val="00FB5152"/>
    <w:rsid w:val="00FB5F8F"/>
    <w:rsid w:val="00FB680E"/>
    <w:rsid w:val="00FB6B69"/>
    <w:rsid w:val="00FB6B73"/>
    <w:rsid w:val="00FB7A0B"/>
    <w:rsid w:val="00FC0065"/>
    <w:rsid w:val="00FC04EB"/>
    <w:rsid w:val="00FC062F"/>
    <w:rsid w:val="00FC0754"/>
    <w:rsid w:val="00FC3AEE"/>
    <w:rsid w:val="00FC6238"/>
    <w:rsid w:val="00FC7951"/>
    <w:rsid w:val="00FC7EAE"/>
    <w:rsid w:val="00FD236B"/>
    <w:rsid w:val="00FD2785"/>
    <w:rsid w:val="00FD321B"/>
    <w:rsid w:val="00FD33FC"/>
    <w:rsid w:val="00FD3730"/>
    <w:rsid w:val="00FD3ADE"/>
    <w:rsid w:val="00FD3B08"/>
    <w:rsid w:val="00FD46CE"/>
    <w:rsid w:val="00FD4806"/>
    <w:rsid w:val="00FD4BA4"/>
    <w:rsid w:val="00FD534E"/>
    <w:rsid w:val="00FD56C7"/>
    <w:rsid w:val="00FD5CBB"/>
    <w:rsid w:val="00FD6564"/>
    <w:rsid w:val="00FD6B74"/>
    <w:rsid w:val="00FD70AE"/>
    <w:rsid w:val="00FE002E"/>
    <w:rsid w:val="00FE2398"/>
    <w:rsid w:val="00FE47ED"/>
    <w:rsid w:val="00FE515A"/>
    <w:rsid w:val="00FE5421"/>
    <w:rsid w:val="00FE5624"/>
    <w:rsid w:val="00FE5D2C"/>
    <w:rsid w:val="00FE5FBF"/>
    <w:rsid w:val="00FE6C25"/>
    <w:rsid w:val="00FF033A"/>
    <w:rsid w:val="00FF0964"/>
    <w:rsid w:val="00FF0F67"/>
    <w:rsid w:val="00FF16F2"/>
    <w:rsid w:val="00FF1F46"/>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13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4E2571"/>
  </w:style>
  <w:style w:type="character" w:customStyle="1" w:styleId="eop">
    <w:name w:val="eop"/>
    <w:basedOn w:val="DefaultParagraphFont"/>
    <w:rsid w:val="00436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6-e/Docs/R1-2106427.zip" TargetMode="External"/><Relationship Id="rId2" Type="http://schemas.openxmlformats.org/officeDocument/2006/relationships/customXml" Target="../customXml/item2.xml"/><Relationship Id="rId16" Type="http://schemas.openxmlformats.org/officeDocument/2006/relationships/hyperlink" Target="http://ftp.3gpp.org/tsg_ran/WG4_Radio/TSGR4_98bis_e/Docs/R4-210579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5-e/Docs/R1-2106148.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5AIRPNAIUNRU-1830940522-11119</_dlc_DocId>
    <_dlc_DocIdUrl xmlns="71c5aaf6-e6ce-465b-b873-5148d2a4c105">
      <Url>https://nokia.sharepoint.com/sites/c5g/5gradio/_layouts/15/DocIdRedir.aspx?ID=5AIRPNAIUNRU-1830940522-11119</Url>
      <Description>5AIRPNAIUNRU-1830940522-11119</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01DE2A3E-FB5E-4A16-9EF8-7CDF8E56F0AE}">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purl.org/dc/dcmitype/"/>
    <ds:schemaRef ds:uri="http://schemas.microsoft.com/office/2006/documentManagement/types"/>
    <ds:schemaRef ds:uri="http://schemas.microsoft.com/office/infopath/2007/PartnerControls"/>
    <ds:schemaRef ds:uri="3b34c8f0-1ef5-4d1e-bb66-517ce7fe7356"/>
    <ds:schemaRef ds:uri="http://purl.org/dc/elements/1.1/"/>
    <ds:schemaRef ds:uri="http://schemas.openxmlformats.org/package/2006/metadata/core-properties"/>
    <ds:schemaRef ds:uri="ebabf6ce-2443-438c-9946-ecc878e7654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13755</CharactersWithSpaces>
  <SharedDoc>false</SharedDoc>
  <HLinks>
    <vt:vector size="24" baseType="variant">
      <vt:variant>
        <vt:i4>3539065</vt:i4>
      </vt:variant>
      <vt:variant>
        <vt:i4>12</vt:i4>
      </vt:variant>
      <vt:variant>
        <vt:i4>0</vt:i4>
      </vt:variant>
      <vt:variant>
        <vt:i4>5</vt:i4>
      </vt:variant>
      <vt:variant>
        <vt:lpwstr>http://ftp.3gpp.org/tsg_ran/WG4_Radio/TSGR4_98bis_e/Docs/R4-2105799.zip</vt:lpwstr>
      </vt:variant>
      <vt:variant>
        <vt:lpwstr/>
      </vt:variant>
      <vt:variant>
        <vt:i4>5242932</vt:i4>
      </vt:variant>
      <vt:variant>
        <vt:i4>9</vt:i4>
      </vt:variant>
      <vt:variant>
        <vt:i4>0</vt:i4>
      </vt:variant>
      <vt:variant>
        <vt:i4>5</vt:i4>
      </vt:variant>
      <vt:variant>
        <vt:lpwstr>https://www.3gpp.org/ftp/tsg_ran/WG1_RL1/TSGR1_104b-e/Docs/R1-2103886.zip</vt:lpwstr>
      </vt:variant>
      <vt:variant>
        <vt:lpwstr/>
      </vt:variant>
      <vt:variant>
        <vt:i4>6488159</vt:i4>
      </vt:variant>
      <vt:variant>
        <vt:i4>6</vt:i4>
      </vt:variant>
      <vt:variant>
        <vt:i4>0</vt:i4>
      </vt:variant>
      <vt:variant>
        <vt:i4>5</vt:i4>
      </vt:variant>
      <vt:variant>
        <vt:lpwstr>https://www.3gpp.org/ftp/tsg_ran/TSG_RAN/TSGR_88e/Docs/RP-201040.zip</vt:lpwstr>
      </vt:variant>
      <vt:variant>
        <vt:lpwstr/>
      </vt:variant>
      <vt:variant>
        <vt:i4>3539065</vt:i4>
      </vt:variant>
      <vt:variant>
        <vt:i4>0</vt:i4>
      </vt:variant>
      <vt:variant>
        <vt:i4>0</vt:i4>
      </vt:variant>
      <vt:variant>
        <vt:i4>5</vt:i4>
      </vt:variant>
      <vt:variant>
        <vt:lpwstr>http://ftp.3gpp.org/tsg_ran/WG4_Radio/TSGR4_98bis_e/Docs/R4-2105799.zip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2016-06-20T11:35:00Z</cp:lastPrinted>
  <dcterms:created xsi:type="dcterms:W3CDTF">2021-08-06T18:15:00Z</dcterms:created>
  <dcterms:modified xsi:type="dcterms:W3CDTF">2021-08-06T18:15:00Z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aea8b12e-1b86-46e6-bf15-53f97825a3f4</vt:lpwstr>
  </property>
</Properties>
</file>